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E19" w:rsidRPr="0065085F" w:rsidRDefault="005F1EC7">
      <w:pPr>
        <w:pStyle w:val="10"/>
        <w:keepNext/>
        <w:keepLines/>
        <w:shd w:val="clear" w:color="auto" w:fill="auto"/>
        <w:spacing w:after="0" w:line="220" w:lineRule="exact"/>
      </w:pPr>
      <w:bookmarkStart w:id="0" w:name="bookmark0"/>
      <w:r w:rsidRPr="0065085F">
        <w:t>ОБҐРУНТУВАННЯ</w:t>
      </w:r>
      <w:bookmarkEnd w:id="0"/>
    </w:p>
    <w:p w:rsidR="00D35BB4" w:rsidRPr="00D35BB4" w:rsidRDefault="003D6432" w:rsidP="00233B1B">
      <w:pPr>
        <w:pStyle w:val="20"/>
        <w:jc w:val="left"/>
        <w:rPr>
          <w:color w:val="auto"/>
          <w:sz w:val="24"/>
          <w:szCs w:val="24"/>
        </w:rPr>
      </w:pPr>
      <w:r>
        <w:rPr>
          <w:sz w:val="24"/>
          <w:szCs w:val="24"/>
        </w:rPr>
        <w:t xml:space="preserve"> </w:t>
      </w:r>
      <w:r w:rsidR="005F1EC7" w:rsidRPr="00D35BB4">
        <w:rPr>
          <w:sz w:val="24"/>
          <w:szCs w:val="24"/>
        </w:rPr>
        <w:t xml:space="preserve">закупівлі </w:t>
      </w:r>
      <w:r w:rsidR="00915691">
        <w:rPr>
          <w:sz w:val="24"/>
          <w:szCs w:val="24"/>
        </w:rPr>
        <w:t xml:space="preserve"> </w:t>
      </w:r>
      <w:r>
        <w:rPr>
          <w:sz w:val="24"/>
          <w:szCs w:val="24"/>
        </w:rPr>
        <w:t>у</w:t>
      </w:r>
      <w:r w:rsidR="00233B1B" w:rsidRPr="00233B1B">
        <w:rPr>
          <w:sz w:val="24"/>
          <w:szCs w:val="24"/>
        </w:rPr>
        <w:t>льтразвуков</w:t>
      </w:r>
      <w:r>
        <w:rPr>
          <w:sz w:val="24"/>
          <w:szCs w:val="24"/>
        </w:rPr>
        <w:t>ої</w:t>
      </w:r>
      <w:r w:rsidR="00233B1B" w:rsidRPr="00233B1B">
        <w:rPr>
          <w:sz w:val="24"/>
          <w:szCs w:val="24"/>
        </w:rPr>
        <w:t xml:space="preserve"> мийк</w:t>
      </w:r>
      <w:r>
        <w:rPr>
          <w:sz w:val="24"/>
          <w:szCs w:val="24"/>
        </w:rPr>
        <w:t>и та п</w:t>
      </w:r>
      <w:r w:rsidR="00233B1B" w:rsidRPr="00233B1B">
        <w:rPr>
          <w:sz w:val="24"/>
          <w:szCs w:val="24"/>
        </w:rPr>
        <w:t>одвійн</w:t>
      </w:r>
      <w:r>
        <w:rPr>
          <w:sz w:val="24"/>
          <w:szCs w:val="24"/>
        </w:rPr>
        <w:t>ої</w:t>
      </w:r>
      <w:r w:rsidR="00233B1B" w:rsidRPr="00233B1B">
        <w:rPr>
          <w:sz w:val="24"/>
          <w:szCs w:val="24"/>
        </w:rPr>
        <w:t xml:space="preserve"> мийка для рук із нержавіючої сталі (хірургічна мийка) </w:t>
      </w:r>
      <w:r w:rsidR="00EB7E19">
        <w:rPr>
          <w:sz w:val="24"/>
          <w:szCs w:val="24"/>
        </w:rPr>
        <w:t xml:space="preserve"> або </w:t>
      </w:r>
      <w:r w:rsidR="00D35BB4" w:rsidRPr="00D35BB4">
        <w:rPr>
          <w:color w:val="auto"/>
          <w:sz w:val="24"/>
          <w:szCs w:val="24"/>
        </w:rPr>
        <w:t>еквіваленту та розміру бюджетного призначення на закупівлю (оприлюднюється на виконання постанови Кабміну № 710 від11.10.2016 «Про ефективне використання державних коштів» (зі змінами)</w:t>
      </w:r>
      <w:r w:rsidR="00D35BB4">
        <w:rPr>
          <w:color w:val="auto"/>
          <w:sz w:val="24"/>
          <w:szCs w:val="24"/>
        </w:rPr>
        <w:t>)</w:t>
      </w:r>
    </w:p>
    <w:p w:rsidR="00073E19" w:rsidRPr="0065085F" w:rsidRDefault="00073E19">
      <w:pPr>
        <w:pStyle w:val="20"/>
        <w:shd w:val="clear" w:color="auto" w:fill="auto"/>
        <w:spacing w:before="0"/>
        <w:rPr>
          <w:sz w:val="26"/>
          <w:szCs w:val="26"/>
        </w:rPr>
      </w:pPr>
    </w:p>
    <w:p w:rsidR="00073E19" w:rsidRPr="0065085F" w:rsidRDefault="005F1EC7">
      <w:pPr>
        <w:pStyle w:val="10"/>
        <w:keepNext/>
        <w:keepLines/>
        <w:shd w:val="clear" w:color="auto" w:fill="auto"/>
        <w:spacing w:after="0" w:line="274" w:lineRule="exact"/>
        <w:jc w:val="both"/>
        <w:rPr>
          <w:sz w:val="26"/>
          <w:szCs w:val="26"/>
        </w:rPr>
      </w:pPr>
      <w:bookmarkStart w:id="1" w:name="bookmark1"/>
      <w:r w:rsidRPr="0065085F">
        <w:rPr>
          <w:sz w:val="26"/>
          <w:szCs w:val="26"/>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End w:id="1"/>
    </w:p>
    <w:p w:rsidR="00073E19" w:rsidRPr="0065085F" w:rsidRDefault="005F1EC7" w:rsidP="00D35BB4">
      <w:pPr>
        <w:pStyle w:val="20"/>
        <w:shd w:val="clear" w:color="auto" w:fill="auto"/>
        <w:spacing w:before="0" w:after="283" w:line="276" w:lineRule="auto"/>
        <w:ind w:firstLine="708"/>
        <w:jc w:val="both"/>
        <w:rPr>
          <w:sz w:val="26"/>
          <w:szCs w:val="26"/>
        </w:rPr>
      </w:pPr>
      <w:r w:rsidRPr="0065085F">
        <w:rPr>
          <w:sz w:val="26"/>
          <w:szCs w:val="26"/>
        </w:rPr>
        <w:t xml:space="preserve">Комунальне некомерційне підприємство Сумської обласної ради «Обласний клінічний </w:t>
      </w:r>
      <w:r w:rsidR="00D63AA7" w:rsidRPr="0065085F">
        <w:rPr>
          <w:sz w:val="26"/>
          <w:szCs w:val="26"/>
        </w:rPr>
        <w:t>перинатальний центр</w:t>
      </w:r>
      <w:r w:rsidRPr="0065085F">
        <w:rPr>
          <w:sz w:val="26"/>
          <w:szCs w:val="26"/>
        </w:rPr>
        <w:t>»</w:t>
      </w:r>
      <w:r w:rsidR="00F155D4" w:rsidRPr="0065085F">
        <w:rPr>
          <w:sz w:val="26"/>
          <w:szCs w:val="26"/>
        </w:rPr>
        <w:t xml:space="preserve"> (Замовник)</w:t>
      </w:r>
      <w:r w:rsidRPr="0065085F">
        <w:rPr>
          <w:sz w:val="26"/>
          <w:szCs w:val="26"/>
        </w:rPr>
        <w:t>, 400</w:t>
      </w:r>
      <w:r w:rsidR="00F155D4" w:rsidRPr="0065085F">
        <w:rPr>
          <w:sz w:val="26"/>
          <w:szCs w:val="26"/>
        </w:rPr>
        <w:t>18</w:t>
      </w:r>
      <w:r w:rsidRPr="0065085F">
        <w:rPr>
          <w:sz w:val="26"/>
          <w:szCs w:val="26"/>
        </w:rPr>
        <w:t xml:space="preserve">, Україна, Сумська область, Сумський район, м. Суми, вул. </w:t>
      </w:r>
      <w:r w:rsidR="00F155D4" w:rsidRPr="0065085F">
        <w:rPr>
          <w:sz w:val="26"/>
          <w:szCs w:val="26"/>
        </w:rPr>
        <w:t xml:space="preserve">Санаторна </w:t>
      </w:r>
      <w:r w:rsidRPr="0065085F">
        <w:rPr>
          <w:sz w:val="26"/>
          <w:szCs w:val="26"/>
        </w:rPr>
        <w:t>3, код згідно з ЄДРПОУ замовника</w:t>
      </w:r>
      <w:r w:rsidR="00F155D4" w:rsidRPr="0065085F">
        <w:rPr>
          <w:sz w:val="26"/>
          <w:szCs w:val="26"/>
        </w:rPr>
        <w:t>36897937</w:t>
      </w:r>
      <w:r w:rsidRPr="0065085F">
        <w:rPr>
          <w:sz w:val="26"/>
          <w:szCs w:val="26"/>
        </w:rPr>
        <w:t>, категорія замовника: юридичні особи, які забезпечують потреби держави або територіальної громади.</w:t>
      </w:r>
    </w:p>
    <w:p w:rsidR="00073E19" w:rsidRPr="0065085F" w:rsidRDefault="005F1EC7" w:rsidP="00FC30D3">
      <w:pPr>
        <w:pStyle w:val="10"/>
        <w:keepNext/>
        <w:keepLines/>
        <w:shd w:val="clear" w:color="auto" w:fill="auto"/>
        <w:spacing w:after="8" w:line="276" w:lineRule="auto"/>
        <w:jc w:val="both"/>
        <w:rPr>
          <w:sz w:val="26"/>
          <w:szCs w:val="26"/>
        </w:rPr>
      </w:pPr>
      <w:bookmarkStart w:id="2" w:name="bookmark2"/>
      <w:r w:rsidRPr="0065085F">
        <w:rPr>
          <w:sz w:val="26"/>
          <w:szCs w:val="26"/>
        </w:rPr>
        <w:t>Назва предмета закупівлі із зазначенням коду за Єдиним закупівельним словником:</w:t>
      </w:r>
      <w:bookmarkEnd w:id="2"/>
    </w:p>
    <w:p w:rsidR="008F1071" w:rsidRPr="008F1071" w:rsidRDefault="008F1071" w:rsidP="008F1071">
      <w:pPr>
        <w:pStyle w:val="20"/>
        <w:spacing w:after="313" w:line="276" w:lineRule="auto"/>
        <w:jc w:val="both"/>
        <w:rPr>
          <w:rStyle w:val="21"/>
          <w:sz w:val="26"/>
          <w:szCs w:val="26"/>
        </w:rPr>
      </w:pPr>
      <w:r w:rsidRPr="008F1071">
        <w:rPr>
          <w:rStyle w:val="21"/>
          <w:sz w:val="26"/>
          <w:szCs w:val="26"/>
        </w:rPr>
        <w:t>1)</w:t>
      </w:r>
      <w:bookmarkStart w:id="3" w:name="_Hlk147825123"/>
      <w:r w:rsidRPr="008F1071">
        <w:rPr>
          <w:rStyle w:val="21"/>
          <w:sz w:val="26"/>
          <w:szCs w:val="26"/>
        </w:rPr>
        <w:t>Ультразвукова мийка– 1 штука;</w:t>
      </w:r>
    </w:p>
    <w:p w:rsidR="008F1071" w:rsidRDefault="008F1071" w:rsidP="008F1071">
      <w:pPr>
        <w:pStyle w:val="20"/>
        <w:shd w:val="clear" w:color="auto" w:fill="auto"/>
        <w:spacing w:before="0" w:after="313" w:line="276" w:lineRule="auto"/>
        <w:jc w:val="both"/>
        <w:rPr>
          <w:rStyle w:val="21"/>
          <w:sz w:val="26"/>
          <w:szCs w:val="26"/>
        </w:rPr>
      </w:pPr>
      <w:r w:rsidRPr="008F1071">
        <w:rPr>
          <w:rStyle w:val="21"/>
          <w:sz w:val="26"/>
          <w:szCs w:val="26"/>
        </w:rPr>
        <w:t>2) Подвійна мийка для рук із нержавіючої сталі</w:t>
      </w:r>
      <w:r w:rsidR="004357BE">
        <w:rPr>
          <w:rStyle w:val="21"/>
          <w:sz w:val="26"/>
          <w:szCs w:val="26"/>
        </w:rPr>
        <w:t xml:space="preserve"> (хірургічна мийка)</w:t>
      </w:r>
      <w:r w:rsidRPr="008F1071">
        <w:rPr>
          <w:rStyle w:val="21"/>
          <w:sz w:val="26"/>
          <w:szCs w:val="26"/>
        </w:rPr>
        <w:t xml:space="preserve"> – 1 штука</w:t>
      </w:r>
    </w:p>
    <w:bookmarkEnd w:id="3"/>
    <w:p w:rsidR="00073E19" w:rsidRPr="0065085F" w:rsidRDefault="005F1EC7" w:rsidP="00FC30D3">
      <w:pPr>
        <w:pStyle w:val="20"/>
        <w:shd w:val="clear" w:color="auto" w:fill="auto"/>
        <w:spacing w:before="0" w:after="313" w:line="276" w:lineRule="auto"/>
        <w:jc w:val="both"/>
        <w:rPr>
          <w:sz w:val="26"/>
          <w:szCs w:val="26"/>
        </w:rPr>
      </w:pPr>
      <w:r w:rsidRPr="0065085F">
        <w:rPr>
          <w:rStyle w:val="21"/>
          <w:sz w:val="26"/>
          <w:szCs w:val="26"/>
        </w:rPr>
        <w:t xml:space="preserve">ДК 021:2015: </w:t>
      </w:r>
      <w:bookmarkStart w:id="4" w:name="_Hlk147387825"/>
      <w:r w:rsidR="008F1071" w:rsidRPr="008F1071">
        <w:rPr>
          <w:rStyle w:val="21"/>
          <w:sz w:val="26"/>
          <w:szCs w:val="26"/>
        </w:rPr>
        <w:t>33190000-8 — Медичне обладнання та вироби медичного призначення різні</w:t>
      </w:r>
    </w:p>
    <w:p w:rsidR="00ED1A70" w:rsidRPr="0065085F" w:rsidRDefault="005F1EC7" w:rsidP="00FC30D3">
      <w:pPr>
        <w:pStyle w:val="10"/>
        <w:keepNext/>
        <w:keepLines/>
        <w:shd w:val="clear" w:color="auto" w:fill="auto"/>
        <w:spacing w:after="265" w:line="276" w:lineRule="auto"/>
        <w:jc w:val="both"/>
        <w:rPr>
          <w:rStyle w:val="11"/>
          <w:sz w:val="26"/>
          <w:szCs w:val="26"/>
        </w:rPr>
      </w:pPr>
      <w:bookmarkStart w:id="5" w:name="bookmark3"/>
      <w:bookmarkEnd w:id="4"/>
      <w:r w:rsidRPr="0065085F">
        <w:rPr>
          <w:sz w:val="26"/>
          <w:szCs w:val="26"/>
        </w:rPr>
        <w:t xml:space="preserve">Вид та ідентифікатор процедури закупівлі: </w:t>
      </w:r>
      <w:r w:rsidRPr="0065085F">
        <w:rPr>
          <w:rStyle w:val="11"/>
          <w:sz w:val="26"/>
          <w:szCs w:val="26"/>
        </w:rPr>
        <w:t xml:space="preserve">Відкриті торги </w:t>
      </w:r>
      <w:bookmarkEnd w:id="5"/>
      <w:r w:rsidR="00695C33" w:rsidRPr="0065085F">
        <w:rPr>
          <w:rStyle w:val="11"/>
          <w:sz w:val="26"/>
          <w:szCs w:val="26"/>
        </w:rPr>
        <w:t xml:space="preserve">з особливостями </w:t>
      </w:r>
      <w:r w:rsidR="00ED1A70" w:rsidRPr="0065085F">
        <w:rPr>
          <w:rStyle w:val="11"/>
          <w:sz w:val="26"/>
          <w:szCs w:val="26"/>
        </w:rPr>
        <w:t>;</w:t>
      </w:r>
    </w:p>
    <w:p w:rsidR="00073E19" w:rsidRPr="0065085F" w:rsidRDefault="005F1EC7" w:rsidP="00FC30D3">
      <w:pPr>
        <w:pStyle w:val="10"/>
        <w:keepNext/>
        <w:keepLines/>
        <w:shd w:val="clear" w:color="auto" w:fill="auto"/>
        <w:spacing w:after="0" w:line="276" w:lineRule="auto"/>
        <w:jc w:val="both"/>
        <w:rPr>
          <w:sz w:val="26"/>
          <w:szCs w:val="26"/>
        </w:rPr>
      </w:pPr>
      <w:bookmarkStart w:id="6" w:name="bookmark4"/>
      <w:r w:rsidRPr="0065085F">
        <w:rPr>
          <w:sz w:val="26"/>
          <w:szCs w:val="26"/>
        </w:rPr>
        <w:t>Очікувана вартість та обґрунтування очікуваної вартості предмета закупівлі:</w:t>
      </w:r>
      <w:bookmarkEnd w:id="6"/>
    </w:p>
    <w:p w:rsidR="00073E19" w:rsidRPr="0065085F" w:rsidRDefault="008F1071" w:rsidP="00FC30D3">
      <w:pPr>
        <w:pStyle w:val="20"/>
        <w:shd w:val="clear" w:color="auto" w:fill="auto"/>
        <w:spacing w:before="0" w:after="313" w:line="276" w:lineRule="auto"/>
        <w:jc w:val="both"/>
        <w:rPr>
          <w:sz w:val="26"/>
          <w:szCs w:val="26"/>
        </w:rPr>
      </w:pPr>
      <w:r w:rsidRPr="008F1071">
        <w:rPr>
          <w:sz w:val="26"/>
          <w:szCs w:val="26"/>
        </w:rPr>
        <w:t xml:space="preserve">491250,00 </w:t>
      </w:r>
      <w:r w:rsidR="005F1EC7" w:rsidRPr="0065085F">
        <w:rPr>
          <w:sz w:val="26"/>
          <w:szCs w:val="26"/>
        </w:rPr>
        <w:t xml:space="preserve">грн. з ПДВ. </w:t>
      </w:r>
      <w:r w:rsidR="005F1EC7" w:rsidRPr="0065085F">
        <w:rPr>
          <w:rStyle w:val="21"/>
          <w:sz w:val="26"/>
          <w:szCs w:val="26"/>
        </w:rPr>
        <w:t xml:space="preserve">Визначення очікуваної вартості предмета закупівлі здійснювалося на основі </w:t>
      </w:r>
      <w:r w:rsidR="0046228B" w:rsidRPr="0065085F">
        <w:rPr>
          <w:rStyle w:val="21"/>
          <w:sz w:val="26"/>
          <w:szCs w:val="26"/>
        </w:rPr>
        <w:t xml:space="preserve">запиту цінової пропозиції до </w:t>
      </w:r>
      <w:r w:rsidR="005A21A1" w:rsidRPr="0065085F">
        <w:rPr>
          <w:rStyle w:val="21"/>
          <w:sz w:val="26"/>
          <w:szCs w:val="26"/>
        </w:rPr>
        <w:t>ТОВ «</w:t>
      </w:r>
      <w:r w:rsidR="009B49D6">
        <w:rPr>
          <w:rStyle w:val="21"/>
          <w:sz w:val="26"/>
          <w:szCs w:val="26"/>
        </w:rPr>
        <w:t>Маестро Медікал</w:t>
      </w:r>
      <w:r w:rsidR="00A35A99">
        <w:rPr>
          <w:rStyle w:val="21"/>
          <w:sz w:val="26"/>
          <w:szCs w:val="26"/>
        </w:rPr>
        <w:t>»</w:t>
      </w:r>
      <w:r w:rsidR="005A21A1" w:rsidRPr="0065085F">
        <w:rPr>
          <w:rStyle w:val="21"/>
          <w:sz w:val="26"/>
          <w:szCs w:val="26"/>
        </w:rPr>
        <w:t>»</w:t>
      </w:r>
      <w:r w:rsidR="007B7F2D">
        <w:rPr>
          <w:rStyle w:val="21"/>
          <w:sz w:val="26"/>
          <w:szCs w:val="26"/>
        </w:rPr>
        <w:t xml:space="preserve"> та </w:t>
      </w:r>
      <w:r w:rsidR="005F1EC7" w:rsidRPr="0065085F">
        <w:rPr>
          <w:rStyle w:val="21"/>
          <w:sz w:val="26"/>
          <w:szCs w:val="26"/>
        </w:rPr>
        <w:t xml:space="preserve">аналізу загальнодоступної інформації у мережі Інтернет методом порівняння </w:t>
      </w:r>
      <w:r w:rsidR="007C4861" w:rsidRPr="0065085F">
        <w:rPr>
          <w:rStyle w:val="21"/>
          <w:sz w:val="26"/>
          <w:szCs w:val="26"/>
        </w:rPr>
        <w:t>середньоринкових</w:t>
      </w:r>
      <w:r w:rsidR="005F1EC7" w:rsidRPr="0065085F">
        <w:rPr>
          <w:rStyle w:val="21"/>
          <w:sz w:val="26"/>
          <w:szCs w:val="26"/>
        </w:rPr>
        <w:t xml:space="preserve"> цін на аналогічні товари</w:t>
      </w:r>
      <w:r w:rsidR="002F500D" w:rsidRPr="0065085F">
        <w:rPr>
          <w:rStyle w:val="21"/>
          <w:sz w:val="26"/>
          <w:szCs w:val="26"/>
        </w:rPr>
        <w:t xml:space="preserve"> по ДК 021:2015</w:t>
      </w:r>
      <w:r w:rsidR="009B49D6">
        <w:rPr>
          <w:rStyle w:val="21"/>
          <w:sz w:val="26"/>
          <w:szCs w:val="26"/>
        </w:rPr>
        <w:t>:</w:t>
      </w:r>
      <w:r w:rsidR="009B49D6" w:rsidRPr="009B49D6">
        <w:t xml:space="preserve"> </w:t>
      </w:r>
      <w:r w:rsidR="009B49D6" w:rsidRPr="009B49D6">
        <w:rPr>
          <w:rStyle w:val="21"/>
          <w:sz w:val="26"/>
          <w:szCs w:val="26"/>
        </w:rPr>
        <w:t>33190000-8 — Медичне обладнання та вироби медичного призначення різні</w:t>
      </w:r>
      <w:r w:rsidR="009B49D6">
        <w:rPr>
          <w:rStyle w:val="21"/>
          <w:sz w:val="26"/>
          <w:szCs w:val="26"/>
        </w:rPr>
        <w:t xml:space="preserve">. </w:t>
      </w:r>
      <w:r w:rsidR="005F1EC7" w:rsidRPr="0065085F">
        <w:rPr>
          <w:rStyle w:val="21"/>
          <w:sz w:val="26"/>
          <w:szCs w:val="26"/>
        </w:rPr>
        <w:t>У вартість товару мають бути включені всі послуги та витрати з транспортування (доставки), розвантаження/навантаження</w:t>
      </w:r>
      <w:r w:rsidR="005E22AC">
        <w:rPr>
          <w:rStyle w:val="21"/>
          <w:sz w:val="26"/>
          <w:szCs w:val="26"/>
        </w:rPr>
        <w:t>.</w:t>
      </w:r>
    </w:p>
    <w:p w:rsidR="00073E19" w:rsidRPr="0065085F" w:rsidRDefault="005F1EC7" w:rsidP="00FC30D3">
      <w:pPr>
        <w:pStyle w:val="10"/>
        <w:keepNext/>
        <w:keepLines/>
        <w:shd w:val="clear" w:color="auto" w:fill="auto"/>
        <w:spacing w:after="0" w:line="276" w:lineRule="auto"/>
        <w:jc w:val="both"/>
        <w:rPr>
          <w:sz w:val="26"/>
          <w:szCs w:val="26"/>
        </w:rPr>
      </w:pPr>
      <w:bookmarkStart w:id="7" w:name="bookmark5"/>
      <w:r w:rsidRPr="0065085F">
        <w:rPr>
          <w:sz w:val="26"/>
          <w:szCs w:val="26"/>
        </w:rPr>
        <w:t xml:space="preserve">Розмір бюджетного призначення: </w:t>
      </w:r>
      <w:r w:rsidR="004357BE">
        <w:rPr>
          <w:rStyle w:val="11"/>
          <w:sz w:val="26"/>
          <w:szCs w:val="26"/>
        </w:rPr>
        <w:t>491250,00</w:t>
      </w:r>
      <w:r w:rsidRPr="0065085F">
        <w:rPr>
          <w:rStyle w:val="11"/>
          <w:sz w:val="26"/>
          <w:szCs w:val="26"/>
        </w:rPr>
        <w:t xml:space="preserve"> грн з П</w:t>
      </w:r>
      <w:r w:rsidRPr="0065085F">
        <w:rPr>
          <w:rStyle w:val="12"/>
          <w:sz w:val="26"/>
          <w:szCs w:val="26"/>
        </w:rPr>
        <w:t>ДВ</w:t>
      </w:r>
      <w:r w:rsidRPr="0065085F">
        <w:rPr>
          <w:rStyle w:val="11"/>
          <w:sz w:val="26"/>
          <w:szCs w:val="26"/>
        </w:rPr>
        <w:t>.</w:t>
      </w:r>
      <w:bookmarkEnd w:id="7"/>
    </w:p>
    <w:p w:rsidR="00073E19" w:rsidRPr="0065085F" w:rsidRDefault="005F1EC7" w:rsidP="00FC30D3">
      <w:pPr>
        <w:pStyle w:val="20"/>
        <w:shd w:val="clear" w:color="auto" w:fill="auto"/>
        <w:spacing w:before="0" w:after="244" w:line="276" w:lineRule="auto"/>
        <w:jc w:val="both"/>
        <w:rPr>
          <w:sz w:val="26"/>
          <w:szCs w:val="26"/>
        </w:rPr>
      </w:pPr>
      <w:r w:rsidRPr="0065085F">
        <w:rPr>
          <w:sz w:val="26"/>
          <w:szCs w:val="26"/>
        </w:rPr>
        <w:t xml:space="preserve">Джерело фінансування - кошти </w:t>
      </w:r>
      <w:r w:rsidR="00A16DF5" w:rsidRPr="0065085F">
        <w:rPr>
          <w:sz w:val="26"/>
          <w:szCs w:val="26"/>
        </w:rPr>
        <w:t>місцевого бюджету.</w:t>
      </w:r>
    </w:p>
    <w:p w:rsidR="00073E19" w:rsidRPr="0065085F" w:rsidRDefault="005F1EC7" w:rsidP="00FC30D3">
      <w:pPr>
        <w:pStyle w:val="10"/>
        <w:keepNext/>
        <w:keepLines/>
        <w:shd w:val="clear" w:color="auto" w:fill="auto"/>
        <w:spacing w:after="0" w:line="276" w:lineRule="auto"/>
        <w:jc w:val="both"/>
        <w:rPr>
          <w:sz w:val="26"/>
          <w:szCs w:val="26"/>
        </w:rPr>
      </w:pPr>
      <w:bookmarkStart w:id="8" w:name="bookmark6"/>
      <w:r w:rsidRPr="0065085F">
        <w:rPr>
          <w:sz w:val="26"/>
          <w:szCs w:val="26"/>
        </w:rPr>
        <w:t>Обґрунтування технічних та якісних характеристик предмета закупівлі.</w:t>
      </w:r>
      <w:bookmarkEnd w:id="8"/>
    </w:p>
    <w:p w:rsidR="00073E19" w:rsidRPr="0065085F" w:rsidRDefault="005F1EC7" w:rsidP="00FC30D3">
      <w:pPr>
        <w:pStyle w:val="20"/>
        <w:shd w:val="clear" w:color="auto" w:fill="auto"/>
        <w:spacing w:before="0" w:after="0" w:line="276" w:lineRule="auto"/>
        <w:jc w:val="both"/>
        <w:rPr>
          <w:sz w:val="26"/>
          <w:szCs w:val="26"/>
        </w:rPr>
      </w:pPr>
      <w:r w:rsidRPr="0065085F">
        <w:rPr>
          <w:sz w:val="26"/>
          <w:szCs w:val="26"/>
        </w:rPr>
        <w:t xml:space="preserve">Термін постачання — з дати укладання договору по </w:t>
      </w:r>
      <w:r w:rsidR="005E22AC">
        <w:rPr>
          <w:sz w:val="26"/>
          <w:szCs w:val="26"/>
        </w:rPr>
        <w:t>15</w:t>
      </w:r>
      <w:r w:rsidRPr="0065085F">
        <w:rPr>
          <w:sz w:val="26"/>
          <w:szCs w:val="26"/>
        </w:rPr>
        <w:t>.</w:t>
      </w:r>
      <w:r w:rsidR="00900870" w:rsidRPr="0065085F">
        <w:rPr>
          <w:sz w:val="26"/>
          <w:szCs w:val="26"/>
        </w:rPr>
        <w:t>12</w:t>
      </w:r>
      <w:r w:rsidRPr="0065085F">
        <w:rPr>
          <w:sz w:val="26"/>
          <w:szCs w:val="26"/>
        </w:rPr>
        <w:t>.202</w:t>
      </w:r>
      <w:r w:rsidR="00900870" w:rsidRPr="0065085F">
        <w:rPr>
          <w:sz w:val="26"/>
          <w:szCs w:val="26"/>
        </w:rPr>
        <w:t>3</w:t>
      </w:r>
      <w:r w:rsidRPr="0065085F">
        <w:rPr>
          <w:sz w:val="26"/>
          <w:szCs w:val="26"/>
        </w:rPr>
        <w:t>.</w:t>
      </w:r>
    </w:p>
    <w:p w:rsidR="00073E19" w:rsidRPr="0065085F" w:rsidRDefault="005F1EC7" w:rsidP="00FC30D3">
      <w:pPr>
        <w:pStyle w:val="20"/>
        <w:shd w:val="clear" w:color="auto" w:fill="auto"/>
        <w:spacing w:before="0" w:after="0" w:line="276" w:lineRule="auto"/>
        <w:jc w:val="both"/>
        <w:rPr>
          <w:sz w:val="26"/>
          <w:szCs w:val="26"/>
        </w:rPr>
      </w:pPr>
      <w:r w:rsidRPr="0065085F">
        <w:rPr>
          <w:sz w:val="26"/>
          <w:szCs w:val="26"/>
        </w:rPr>
        <w:t>Якісні та технічні характеристики заявленої кількості товару визначені з урахуванням реальних потреб установи та оптимального співвідношення ціни та якості. Технічні та якісні характеристики предмета закупівлі визначено з урахуванням діючих нормативно-правових актів, яким повинен відповідати даний вид товару.</w:t>
      </w:r>
    </w:p>
    <w:p w:rsidR="005F1EC7" w:rsidRPr="0065085F" w:rsidRDefault="005F1EC7" w:rsidP="00FC30D3">
      <w:pPr>
        <w:suppressAutoHyphens/>
        <w:autoSpaceDE w:val="0"/>
        <w:autoSpaceDN w:val="0"/>
        <w:adjustRightInd w:val="0"/>
        <w:spacing w:line="276" w:lineRule="auto"/>
        <w:jc w:val="center"/>
        <w:rPr>
          <w:rFonts w:ascii="Times New Roman" w:hAnsi="Times New Roman" w:cs="Times New Roman"/>
          <w:sz w:val="26"/>
          <w:szCs w:val="26"/>
        </w:rPr>
      </w:pPr>
      <w:r w:rsidRPr="0065085F">
        <w:rPr>
          <w:rFonts w:ascii="Times New Roman" w:hAnsi="Times New Roman" w:cs="Times New Roman"/>
          <w:sz w:val="26"/>
          <w:szCs w:val="26"/>
        </w:rPr>
        <w:t>Враховуючи зазначене, замовник прийняв рішення стосовно застосування таких технічних та якісних характеристик предмета закупівлі:</w:t>
      </w:r>
    </w:p>
    <w:p w:rsidR="009671ED" w:rsidRPr="0065085F"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6"/>
          <w:szCs w:val="26"/>
        </w:rPr>
      </w:pPr>
      <w:r w:rsidRPr="0065085F">
        <w:rPr>
          <w:rFonts w:ascii="Times New Roman" w:hAnsi="Times New Roman" w:cs="Times New Roman"/>
          <w:sz w:val="26"/>
          <w:szCs w:val="26"/>
        </w:rPr>
        <w:t xml:space="preserve"> Обладнання повинно бути новим, таким, що не перебувало в експлуатації</w:t>
      </w:r>
      <w:r w:rsidR="0065085F" w:rsidRPr="0065085F">
        <w:rPr>
          <w:rFonts w:ascii="Times New Roman" w:hAnsi="Times New Roman" w:cs="Times New Roman"/>
          <w:sz w:val="26"/>
          <w:szCs w:val="26"/>
        </w:rPr>
        <w:t>.</w:t>
      </w:r>
      <w:r w:rsidRPr="0065085F">
        <w:rPr>
          <w:rFonts w:ascii="Times New Roman" w:hAnsi="Times New Roman" w:cs="Times New Roman"/>
          <w:sz w:val="26"/>
          <w:szCs w:val="26"/>
        </w:rPr>
        <w:t xml:space="preserve">  </w:t>
      </w:r>
    </w:p>
    <w:p w:rsidR="00D749F2"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6"/>
          <w:szCs w:val="26"/>
        </w:rPr>
      </w:pPr>
      <w:r w:rsidRPr="0065085F">
        <w:rPr>
          <w:rFonts w:ascii="Times New Roman" w:hAnsi="Times New Roman" w:cs="Times New Roman"/>
          <w:sz w:val="26"/>
          <w:szCs w:val="26"/>
        </w:rPr>
        <w:t xml:space="preserve"> Гарантійний термін – </w:t>
      </w:r>
      <w:r w:rsidR="005E22AC">
        <w:rPr>
          <w:rFonts w:ascii="Times New Roman" w:hAnsi="Times New Roman" w:cs="Times New Roman"/>
          <w:sz w:val="26"/>
          <w:szCs w:val="26"/>
        </w:rPr>
        <w:t>12</w:t>
      </w:r>
      <w:r w:rsidRPr="0065085F">
        <w:rPr>
          <w:rFonts w:ascii="Times New Roman" w:hAnsi="Times New Roman" w:cs="Times New Roman"/>
          <w:sz w:val="26"/>
          <w:szCs w:val="26"/>
        </w:rPr>
        <w:t xml:space="preserve"> місяці</w:t>
      </w:r>
      <w:r w:rsidR="00A16DF5" w:rsidRPr="0065085F">
        <w:rPr>
          <w:rFonts w:ascii="Times New Roman" w:hAnsi="Times New Roman" w:cs="Times New Roman"/>
          <w:sz w:val="26"/>
          <w:szCs w:val="26"/>
        </w:rPr>
        <w:t>в</w:t>
      </w:r>
      <w:r w:rsidRPr="0065085F">
        <w:rPr>
          <w:rFonts w:ascii="Times New Roman" w:hAnsi="Times New Roman" w:cs="Times New Roman"/>
          <w:sz w:val="26"/>
          <w:szCs w:val="26"/>
        </w:rPr>
        <w:t xml:space="preserve"> з моменту вводу в експлуатацію</w:t>
      </w:r>
      <w:r w:rsidR="00D749F2" w:rsidRPr="0065085F">
        <w:rPr>
          <w:rFonts w:ascii="Times New Roman" w:hAnsi="Times New Roman" w:cs="Times New Roman"/>
          <w:sz w:val="26"/>
          <w:szCs w:val="26"/>
        </w:rPr>
        <w:t>.</w:t>
      </w:r>
    </w:p>
    <w:p w:rsidR="005E22AC" w:rsidRDefault="005E22AC"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5E22AC" w:rsidRDefault="005E22AC"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4357BE" w:rsidRDefault="004357BE"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4357BE" w:rsidRPr="004357BE" w:rsidRDefault="004357BE" w:rsidP="004357BE">
      <w:pPr>
        <w:widowControl/>
        <w:jc w:val="center"/>
        <w:rPr>
          <w:rFonts w:ascii="Times New Roman" w:eastAsia="Times New Roman" w:hAnsi="Times New Roman" w:cs="Times New Roman"/>
          <w:b/>
          <w:color w:val="auto"/>
          <w:lang w:eastAsia="ru-RU" w:bidi="ar-SA"/>
        </w:rPr>
      </w:pPr>
    </w:p>
    <w:p w:rsidR="004357BE" w:rsidRPr="004357BE" w:rsidRDefault="004357BE" w:rsidP="004357BE">
      <w:pPr>
        <w:widowControl/>
        <w:jc w:val="center"/>
        <w:rPr>
          <w:rFonts w:ascii="Times New Roman" w:eastAsia="Times New Roman" w:hAnsi="Times New Roman" w:cs="Times New Roman"/>
          <w:b/>
          <w:color w:val="auto"/>
          <w:lang w:eastAsia="ru-RU" w:bidi="ar-SA"/>
        </w:rPr>
      </w:pPr>
      <w:r w:rsidRPr="004357BE">
        <w:rPr>
          <w:rFonts w:ascii="Times New Roman" w:eastAsia="Times New Roman" w:hAnsi="Times New Roman" w:cs="Times New Roman"/>
          <w:b/>
          <w:color w:val="auto"/>
          <w:lang w:eastAsia="ru-RU" w:bidi="ar-SA"/>
        </w:rPr>
        <w:t xml:space="preserve">Технічна специфікація </w:t>
      </w:r>
    </w:p>
    <w:p w:rsidR="004357BE" w:rsidRPr="004357BE" w:rsidRDefault="004357BE" w:rsidP="004357BE">
      <w:pPr>
        <w:widowControl/>
        <w:jc w:val="center"/>
        <w:rPr>
          <w:rFonts w:ascii="Times New Roman" w:eastAsia="Times New Roman" w:hAnsi="Times New Roman" w:cs="Times New Roman"/>
          <w:b/>
          <w:color w:val="auto"/>
          <w:lang w:eastAsia="ru-RU" w:bidi="ar-SA"/>
        </w:rPr>
      </w:pPr>
      <w:r w:rsidRPr="004357BE">
        <w:rPr>
          <w:rFonts w:ascii="Times New Roman" w:eastAsia="Times New Roman" w:hAnsi="Times New Roman" w:cs="Times New Roman"/>
          <w:b/>
          <w:color w:val="auto"/>
          <w:lang w:eastAsia="ru-RU" w:bidi="ar-SA"/>
        </w:rPr>
        <w:t>(інформація про необхідні технічні, якісні та кількісні характеристики предмета закупівлі)</w:t>
      </w:r>
    </w:p>
    <w:p w:rsidR="004357BE" w:rsidRPr="004357BE" w:rsidRDefault="004357BE" w:rsidP="004357BE">
      <w:pPr>
        <w:widowControl/>
        <w:spacing w:after="200"/>
        <w:jc w:val="both"/>
        <w:rPr>
          <w:rFonts w:ascii="Times New Roman" w:eastAsia="Times New Roman" w:hAnsi="Times New Roman" w:cs="Times New Roman"/>
          <w:color w:val="auto"/>
          <w:lang w:eastAsia="ru-RU" w:bidi="ar-SA"/>
        </w:rPr>
      </w:pPr>
    </w:p>
    <w:p w:rsidR="004357BE" w:rsidRPr="004357BE" w:rsidRDefault="004357BE" w:rsidP="004357BE">
      <w:pPr>
        <w:widowControl/>
        <w:spacing w:after="200"/>
        <w:jc w:val="both"/>
        <w:rPr>
          <w:rFonts w:ascii="Times New Roman" w:eastAsia="Times New Roman" w:hAnsi="Times New Roman" w:cs="Times New Roman"/>
          <w:b/>
          <w:color w:val="auto"/>
          <w:lang w:eastAsia="ru-RU" w:bidi="ar-SA"/>
        </w:rPr>
      </w:pPr>
      <w:r w:rsidRPr="004357BE">
        <w:rPr>
          <w:rFonts w:ascii="Times New Roman" w:eastAsia="Times New Roman" w:hAnsi="Times New Roman" w:cs="Times New Roman"/>
          <w:b/>
          <w:color w:val="auto"/>
          <w:lang w:eastAsia="ru-RU" w:bidi="ar-SA"/>
        </w:rPr>
        <w:t>Загальні вимоги:</w:t>
      </w:r>
    </w:p>
    <w:p w:rsidR="004357BE" w:rsidRPr="004357BE" w:rsidRDefault="004357BE" w:rsidP="004357BE">
      <w:pPr>
        <w:tabs>
          <w:tab w:val="left" w:pos="851"/>
        </w:tabs>
        <w:ind w:right="-31" w:firstLine="756"/>
        <w:jc w:val="both"/>
        <w:rPr>
          <w:rFonts w:ascii="Times New Roman" w:hAnsi="Times New Roman" w:cs="Times New Roman"/>
          <w:color w:val="auto"/>
          <w:lang w:eastAsia="zh-CN" w:bidi="ar-SA"/>
        </w:rPr>
      </w:pPr>
      <w:r w:rsidRPr="004357BE">
        <w:rPr>
          <w:rFonts w:ascii="Times New Roman" w:hAnsi="Times New Roman" w:cs="Times New Roman"/>
          <w:lang w:eastAsia="zh-CN" w:bidi="ar-SA"/>
        </w:rPr>
        <w:t>1.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rsidR="004357BE" w:rsidRPr="004357BE" w:rsidRDefault="004357BE" w:rsidP="004357BE">
      <w:pPr>
        <w:tabs>
          <w:tab w:val="left" w:pos="851"/>
        </w:tabs>
        <w:suppressAutoHyphens/>
        <w:ind w:right="-57" w:firstLine="756"/>
        <w:jc w:val="both"/>
        <w:rPr>
          <w:rFonts w:ascii="Times New Roman" w:hAnsi="Times New Roman" w:cs="Times New Roman"/>
          <w:color w:val="auto"/>
          <w:lang w:eastAsia="zh-CN" w:bidi="ar-SA"/>
        </w:rPr>
      </w:pPr>
      <w:r w:rsidRPr="004357BE">
        <w:rPr>
          <w:rFonts w:ascii="Times New Roman" w:eastAsia="Times New Roman" w:hAnsi="Times New Roman" w:cs="Times New Roman"/>
          <w:color w:val="auto"/>
          <w:lang w:eastAsia="en-US" w:bidi="ar-SA"/>
        </w:rPr>
        <w:t xml:space="preserve">На підтвердження учасник повинен надати копію декларації відповідності або сертифікату якості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4357BE">
        <w:rPr>
          <w:rFonts w:ascii="Times New Roman" w:hAnsi="Times New Roman" w:cs="Times New Roman"/>
          <w:iCs/>
          <w:lang w:eastAsia="zh-CN" w:bidi="ar-SA"/>
        </w:rPr>
        <w:t>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rsidR="004357BE" w:rsidRPr="004357BE" w:rsidRDefault="004357BE" w:rsidP="004357BE">
      <w:pPr>
        <w:widowControl/>
        <w:ind w:right="-31" w:firstLine="708"/>
        <w:jc w:val="both"/>
        <w:rPr>
          <w:rFonts w:ascii="Times New Roman" w:eastAsia="Times New Roman" w:hAnsi="Times New Roman" w:cs="Times New Roman"/>
          <w:color w:val="auto"/>
          <w:lang w:eastAsia="zh-CN" w:bidi="ar-SA"/>
        </w:rPr>
      </w:pPr>
      <w:r w:rsidRPr="004357BE">
        <w:rPr>
          <w:rFonts w:ascii="Times New Roman" w:eastAsia="Times New Roman" w:hAnsi="Times New Roman" w:cs="Times New Roman"/>
          <w:lang w:eastAsia="zh-CN" w:bidi="ar-SA"/>
        </w:rPr>
        <w:t>2. Товар, запропонований учасником, повинен відповідати медико – технічним вимогам, встановленим у даному додатку до тендерної документації.</w:t>
      </w:r>
    </w:p>
    <w:p w:rsidR="004357BE" w:rsidRPr="004357BE" w:rsidRDefault="004357BE" w:rsidP="004357BE">
      <w:pPr>
        <w:widowControl/>
        <w:ind w:right="-31" w:firstLine="680"/>
        <w:jc w:val="both"/>
        <w:rPr>
          <w:rFonts w:ascii="Times New Roman" w:eastAsia="Times New Roman" w:hAnsi="Times New Roman" w:cs="Times New Roman"/>
          <w:color w:val="auto"/>
          <w:lang w:eastAsia="zh-CN" w:bidi="ar-SA"/>
        </w:rPr>
      </w:pPr>
      <w:r w:rsidRPr="004357BE">
        <w:rPr>
          <w:rFonts w:ascii="Times New Roman" w:eastAsia="Times New Roman" w:hAnsi="Times New Roman" w:cs="Times New Roman"/>
          <w:lang w:eastAsia="zh-CN" w:bidi="ar-SA"/>
        </w:rPr>
        <w:t xml:space="preserve">Підтвердження відповідності запропонованого учасником товару </w:t>
      </w:r>
      <w:r w:rsidRPr="004357BE">
        <w:rPr>
          <w:rFonts w:ascii="Times New Roman" w:eastAsia="Times New Roman" w:hAnsi="Times New Roman" w:cs="Times New Roman"/>
          <w:color w:val="auto"/>
          <w:lang w:eastAsia="ar-SA" w:bidi="ar-SA"/>
        </w:rPr>
        <w:t>медико-технічним вимогам</w:t>
      </w:r>
      <w:r w:rsidRPr="004357BE">
        <w:rPr>
          <w:rFonts w:ascii="Times New Roman" w:eastAsia="Times New Roman" w:hAnsi="Times New Roman" w:cs="Times New Roman"/>
          <w:lang w:eastAsia="zh-CN" w:bidi="ar-SA"/>
        </w:rPr>
        <w:t xml:space="preserve">, встановленим у даному додатку до тендерної документації, надається учасником у формі заповненої таблиці наведеної нижче. </w:t>
      </w:r>
    </w:p>
    <w:p w:rsidR="004357BE" w:rsidRPr="004357BE" w:rsidRDefault="004357BE" w:rsidP="004357BE">
      <w:pPr>
        <w:widowControl/>
        <w:tabs>
          <w:tab w:val="left" w:pos="742"/>
        </w:tabs>
        <w:contextualSpacing/>
        <w:jc w:val="both"/>
        <w:rPr>
          <w:rFonts w:ascii="Times New Roman" w:eastAsia="Times New Roman" w:hAnsi="Times New Roman" w:cs="Times New Roman"/>
          <w:color w:val="auto"/>
          <w:lang w:bidi="ar-SA"/>
        </w:rPr>
      </w:pPr>
      <w:r w:rsidRPr="004357BE">
        <w:rPr>
          <w:rFonts w:ascii="Times New Roman" w:eastAsia="Times New Roman" w:hAnsi="Times New Roman" w:cs="Times New Roman"/>
          <w:lang w:eastAsia="zh-CN" w:bidi="ar-SA"/>
        </w:rPr>
        <w:tab/>
        <w:t xml:space="preserve">3. </w:t>
      </w:r>
      <w:r w:rsidRPr="004357BE">
        <w:rPr>
          <w:rFonts w:ascii="Times New Roman" w:eastAsia="Times New Roman" w:hAnsi="Times New Roman" w:cs="Times New Roman"/>
          <w:color w:val="auto"/>
          <w:lang w:eastAsia="ru-RU" w:bidi="ar-SA"/>
        </w:rPr>
        <w:t>Гарантійний термін (строк) експлуатації Товару повинен розпочинати свій перебіг після введення його в експлуатацію та становити не менше 12 місяців. На підтвердження Учасник повинен надати оригінал листа в якому він повинен зазначити гарантійний термін (строк) його експлуатації.</w:t>
      </w:r>
    </w:p>
    <w:p w:rsidR="004357BE" w:rsidRPr="004357BE" w:rsidRDefault="004357BE" w:rsidP="004357BE">
      <w:pPr>
        <w:widowControl/>
        <w:ind w:right="-31" w:firstLine="708"/>
        <w:jc w:val="both"/>
        <w:rPr>
          <w:rFonts w:ascii="Times New Roman" w:eastAsia="Times New Roman" w:hAnsi="Times New Roman" w:cs="Times New Roman"/>
          <w:color w:val="auto"/>
          <w:lang w:eastAsia="zh-CN" w:bidi="ar-SA"/>
        </w:rPr>
      </w:pPr>
      <w:r w:rsidRPr="004357BE">
        <w:rPr>
          <w:rFonts w:ascii="Times New Roman" w:eastAsia="Times New Roman" w:hAnsi="Times New Roman" w:cs="Times New Roman"/>
          <w:lang w:eastAsia="zh-CN" w:bidi="ar-SA"/>
        </w:rPr>
        <w:t xml:space="preserve">4. Учасник надає в складі документів тендерної пропозиції копію інструкції, або копію опису, або копію технічних умов, копію брошур, або копії інших документів виробника,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rsidR="004357BE" w:rsidRPr="004357BE" w:rsidRDefault="004357BE" w:rsidP="004357BE">
      <w:pPr>
        <w:widowControl/>
        <w:ind w:right="-31" w:firstLine="708"/>
        <w:jc w:val="both"/>
        <w:rPr>
          <w:rFonts w:ascii="Times New Roman" w:eastAsia="Times New Roman" w:hAnsi="Times New Roman" w:cs="Times New Roman"/>
          <w:i/>
          <w:iCs/>
          <w:lang w:eastAsia="zh-CN" w:bidi="ar-SA"/>
        </w:rPr>
      </w:pPr>
      <w:r w:rsidRPr="004357BE">
        <w:rPr>
          <w:rFonts w:ascii="Times New Roman" w:eastAsia="Times New Roman" w:hAnsi="Times New Roman" w:cs="Times New Roman"/>
          <w:lang w:eastAsia="zh-CN" w:bidi="ar-SA"/>
        </w:rPr>
        <w:t>5. Спроможність учасника поставити запропоноване обладнання повинно підтверджуватись шляхом подання у тендерній пропозиції скан-копії оригіналу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w:t>
      </w:r>
    </w:p>
    <w:p w:rsidR="004357BE" w:rsidRPr="004357BE" w:rsidRDefault="004357BE" w:rsidP="004357BE">
      <w:pPr>
        <w:widowControl/>
        <w:ind w:right="-31" w:firstLine="709"/>
        <w:jc w:val="both"/>
        <w:rPr>
          <w:rFonts w:ascii="Times New Roman" w:eastAsia="Times New Roman" w:hAnsi="Times New Roman" w:cs="Times New Roman"/>
          <w:lang w:eastAsia="zh-CN" w:bidi="ar-SA"/>
        </w:rPr>
      </w:pPr>
      <w:r w:rsidRPr="004357BE">
        <w:rPr>
          <w:rFonts w:ascii="Times New Roman" w:eastAsia="Times New Roman" w:hAnsi="Times New Roman" w:cs="Times New Roman"/>
          <w:lang w:eastAsia="zh-CN" w:bidi="ar-SA"/>
        </w:rPr>
        <w:t xml:space="preserve">6. Запропонований товар повинен відповідати вимогам чинного законодавства із захисту довкілля. </w:t>
      </w:r>
    </w:p>
    <w:p w:rsidR="004357BE" w:rsidRPr="004357BE" w:rsidRDefault="004357BE" w:rsidP="004357BE">
      <w:pPr>
        <w:widowControl/>
        <w:ind w:right="-31" w:firstLine="709"/>
        <w:jc w:val="both"/>
        <w:rPr>
          <w:rFonts w:ascii="Times New Roman" w:eastAsia="Times New Roman" w:hAnsi="Times New Roman" w:cs="Times New Roman"/>
          <w:lang w:eastAsia="zh-CN" w:bidi="ar-SA"/>
        </w:rPr>
      </w:pPr>
    </w:p>
    <w:p w:rsidR="004357BE" w:rsidRPr="004357BE" w:rsidRDefault="004357BE" w:rsidP="004357BE">
      <w:pPr>
        <w:widowControl/>
        <w:tabs>
          <w:tab w:val="left" w:pos="851"/>
        </w:tabs>
        <w:spacing w:after="200"/>
        <w:jc w:val="both"/>
        <w:rPr>
          <w:rFonts w:ascii="Times New Roman" w:eastAsia="Times New Roman" w:hAnsi="Times New Roman" w:cs="Times New Roman"/>
          <w:b/>
          <w:color w:val="auto"/>
          <w:lang w:eastAsia="zh-CN" w:bidi="ar-SA"/>
        </w:rPr>
      </w:pPr>
      <w:r w:rsidRPr="004357BE">
        <w:rPr>
          <w:rFonts w:ascii="Times New Roman" w:eastAsia="Times New Roman" w:hAnsi="Times New Roman" w:cs="Times New Roman"/>
          <w:b/>
          <w:color w:val="auto"/>
          <w:lang w:eastAsia="zh-CN" w:bidi="ar-SA"/>
        </w:rPr>
        <w:t>Кількісні вимоги:</w:t>
      </w:r>
    </w:p>
    <w:tbl>
      <w:tblPr>
        <w:tblW w:w="94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522"/>
        <w:gridCol w:w="3971"/>
        <w:gridCol w:w="1418"/>
      </w:tblGrid>
      <w:tr w:rsidR="004357BE" w:rsidRPr="004357BE" w:rsidTr="00FB2530">
        <w:trPr>
          <w:trHeight w:val="19"/>
        </w:trPr>
        <w:tc>
          <w:tcPr>
            <w:tcW w:w="5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357BE" w:rsidRPr="004357BE" w:rsidRDefault="004357BE" w:rsidP="004357BE">
            <w:pPr>
              <w:widowControl/>
              <w:suppressAutoHyphens/>
              <w:jc w:val="center"/>
              <w:rPr>
                <w:rFonts w:ascii="Times New Roman" w:eastAsia="Times New Roman" w:hAnsi="Times New Roman" w:cs="Times New Roman"/>
                <w:b/>
                <w:bCs/>
                <w:color w:val="auto"/>
                <w:kern w:val="2"/>
                <w:lang w:eastAsia="zh-CN" w:bidi="ar-SA"/>
              </w:rPr>
            </w:pPr>
            <w:r w:rsidRPr="004357BE">
              <w:rPr>
                <w:rFonts w:ascii="Times New Roman" w:eastAsia="Times New Roman" w:hAnsi="Times New Roman" w:cs="Times New Roman"/>
                <w:b/>
                <w:bCs/>
                <w:color w:val="auto"/>
                <w:kern w:val="2"/>
                <w:lang w:eastAsia="zh-CN" w:bidi="ar-SA"/>
              </w:rPr>
              <w:t>№</w:t>
            </w:r>
          </w:p>
        </w:tc>
        <w:tc>
          <w:tcPr>
            <w:tcW w:w="35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357BE" w:rsidRPr="004357BE" w:rsidRDefault="004357BE" w:rsidP="004357BE">
            <w:pPr>
              <w:widowControl/>
              <w:suppressAutoHyphens/>
              <w:jc w:val="center"/>
              <w:rPr>
                <w:rFonts w:ascii="Times New Roman" w:eastAsia="Times New Roman" w:hAnsi="Times New Roman" w:cs="Times New Roman"/>
                <w:b/>
                <w:bCs/>
                <w:color w:val="auto"/>
                <w:kern w:val="2"/>
                <w:lang w:eastAsia="zh-CN" w:bidi="ar-SA"/>
              </w:rPr>
            </w:pPr>
            <w:r w:rsidRPr="004357BE">
              <w:rPr>
                <w:rFonts w:ascii="Times New Roman" w:eastAsia="Times New Roman" w:hAnsi="Times New Roman" w:cs="Times New Roman"/>
                <w:b/>
                <w:bCs/>
                <w:color w:val="auto"/>
                <w:kern w:val="2"/>
                <w:lang w:eastAsia="zh-CN" w:bidi="ar-SA"/>
              </w:rPr>
              <w:t>Найменування предмету закупівлі або еквівалент</w:t>
            </w:r>
          </w:p>
        </w:tc>
        <w:tc>
          <w:tcPr>
            <w:tcW w:w="39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357BE" w:rsidRPr="004357BE" w:rsidRDefault="004357BE" w:rsidP="004357BE">
            <w:pPr>
              <w:widowControl/>
              <w:suppressAutoHyphens/>
              <w:jc w:val="center"/>
              <w:rPr>
                <w:rFonts w:ascii="Times New Roman" w:eastAsia="Times New Roman" w:hAnsi="Times New Roman" w:cs="Times New Roman"/>
                <w:b/>
                <w:bCs/>
                <w:color w:val="auto"/>
                <w:kern w:val="2"/>
                <w:lang w:eastAsia="zh-CN" w:bidi="ar-SA"/>
              </w:rPr>
            </w:pPr>
            <w:r w:rsidRPr="004357BE">
              <w:rPr>
                <w:rFonts w:ascii="Times New Roman" w:eastAsia="Times New Roman" w:hAnsi="Times New Roman" w:cs="Times New Roman"/>
                <w:b/>
                <w:bCs/>
                <w:color w:val="auto"/>
                <w:kern w:val="2"/>
                <w:lang w:eastAsia="zh-CN" w:bidi="ar-SA"/>
              </w:rPr>
              <w:t>Назва та код медичного виробу відповідно до національного класифікатора НК 024:2023 «Класифікатор медичних виробів»</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357BE" w:rsidRPr="004357BE" w:rsidRDefault="004357BE" w:rsidP="004357BE">
            <w:pPr>
              <w:widowControl/>
              <w:suppressAutoHyphens/>
              <w:jc w:val="center"/>
              <w:rPr>
                <w:rFonts w:ascii="Times New Roman" w:eastAsia="Times New Roman" w:hAnsi="Times New Roman" w:cs="Times New Roman"/>
                <w:b/>
                <w:bCs/>
                <w:color w:val="auto"/>
                <w:kern w:val="2"/>
                <w:lang w:eastAsia="zh-CN" w:bidi="ar-SA"/>
              </w:rPr>
            </w:pPr>
            <w:r w:rsidRPr="004357BE">
              <w:rPr>
                <w:rFonts w:ascii="Times New Roman" w:eastAsia="Times New Roman" w:hAnsi="Times New Roman" w:cs="Times New Roman"/>
                <w:b/>
                <w:bCs/>
                <w:color w:val="auto"/>
                <w:kern w:val="2"/>
                <w:lang w:eastAsia="zh-CN" w:bidi="ar-SA"/>
              </w:rPr>
              <w:t>Кількість</w:t>
            </w:r>
          </w:p>
        </w:tc>
      </w:tr>
      <w:tr w:rsidR="004357BE" w:rsidRPr="004357BE" w:rsidTr="00FB2530">
        <w:trPr>
          <w:trHeight w:val="19"/>
        </w:trPr>
        <w:tc>
          <w:tcPr>
            <w:tcW w:w="584"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suppressAutoHyphens/>
              <w:rPr>
                <w:rFonts w:ascii="Times New Roman" w:eastAsia="Times New Roman" w:hAnsi="Times New Roman" w:cs="Times New Roman"/>
                <w:color w:val="auto"/>
                <w:kern w:val="2"/>
                <w:lang w:eastAsia="zh-CN" w:bidi="ar-SA"/>
              </w:rPr>
            </w:pPr>
            <w:r w:rsidRPr="004357BE">
              <w:rPr>
                <w:rFonts w:ascii="Times New Roman" w:eastAsia="Times New Roman" w:hAnsi="Times New Roman" w:cs="Times New Roman"/>
                <w:color w:val="auto"/>
                <w:kern w:val="2"/>
                <w:lang w:eastAsia="zh-CN" w:bidi="ar-SA"/>
              </w:rPr>
              <w:t>1</w:t>
            </w:r>
          </w:p>
        </w:tc>
        <w:tc>
          <w:tcPr>
            <w:tcW w:w="3522"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suppressAutoHyphens/>
              <w:rPr>
                <w:rFonts w:ascii="Times New Roman" w:eastAsia="Times New Roman" w:hAnsi="Times New Roman" w:cs="Times New Roman"/>
                <w:color w:val="auto"/>
                <w:kern w:val="2"/>
                <w:lang w:eastAsia="zh-CN" w:bidi="ar-SA"/>
              </w:rPr>
            </w:pPr>
            <w:r w:rsidRPr="004357BE">
              <w:rPr>
                <w:rFonts w:ascii="Times New Roman" w:eastAsia="SimSun, 宋体" w:hAnsi="Times New Roman" w:cs="Times New Roman"/>
                <w:b/>
                <w:kern w:val="3"/>
                <w:lang w:eastAsia="zh-CN" w:bidi="hi-IN"/>
              </w:rPr>
              <w:t>Мийка ультразвукова</w:t>
            </w:r>
          </w:p>
        </w:tc>
        <w:tc>
          <w:tcPr>
            <w:tcW w:w="3971" w:type="dxa"/>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suppressAutoHyphens/>
              <w:rPr>
                <w:rFonts w:ascii="Times New Roman" w:eastAsia="Times New Roman" w:hAnsi="Times New Roman" w:cs="Times New Roman"/>
                <w:bCs/>
                <w:iCs/>
                <w:color w:val="auto"/>
                <w:kern w:val="2"/>
                <w:shd w:val="clear" w:color="auto" w:fill="FFFFFF"/>
                <w:lang w:eastAsia="en-US" w:bidi="ar-SA"/>
              </w:rPr>
            </w:pPr>
            <w:r w:rsidRPr="004357BE">
              <w:rPr>
                <w:rFonts w:ascii="Times New Roman" w:eastAsia="Times New Roman" w:hAnsi="Times New Roman" w:cs="Times New Roman"/>
                <w:bCs/>
                <w:iCs/>
                <w:color w:val="auto"/>
                <w:kern w:val="2"/>
                <w:shd w:val="clear" w:color="auto" w:fill="FFFFFF"/>
                <w:lang w:eastAsia="en-US" w:bidi="ar-SA"/>
              </w:rPr>
              <w:t>37037- Лабораторна посудомийна машина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suppressAutoHyphens/>
              <w:jc w:val="center"/>
              <w:rPr>
                <w:rFonts w:ascii="Times New Roman" w:eastAsia="Times New Roman" w:hAnsi="Times New Roman" w:cs="Times New Roman"/>
                <w:color w:val="auto"/>
                <w:kern w:val="2"/>
                <w:lang w:eastAsia="zh-CN" w:bidi="ar-SA"/>
              </w:rPr>
            </w:pPr>
            <w:r w:rsidRPr="004357BE">
              <w:rPr>
                <w:rFonts w:ascii="Times New Roman" w:eastAsia="Times New Roman" w:hAnsi="Times New Roman" w:cs="Times New Roman"/>
                <w:color w:val="auto"/>
                <w:kern w:val="2"/>
                <w:lang w:eastAsia="zh-CN" w:bidi="ar-SA"/>
              </w:rPr>
              <w:t>1 шт.</w:t>
            </w:r>
          </w:p>
        </w:tc>
      </w:tr>
      <w:tr w:rsidR="004357BE" w:rsidRPr="004357BE" w:rsidTr="00FB2530">
        <w:trPr>
          <w:trHeight w:val="19"/>
        </w:trPr>
        <w:tc>
          <w:tcPr>
            <w:tcW w:w="584"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suppressAutoHyphens/>
              <w:rPr>
                <w:rFonts w:ascii="Times New Roman" w:eastAsia="Times New Roman" w:hAnsi="Times New Roman" w:cs="Times New Roman"/>
                <w:color w:val="auto"/>
                <w:kern w:val="2"/>
                <w:lang w:eastAsia="zh-CN" w:bidi="ar-SA"/>
              </w:rPr>
            </w:pPr>
            <w:r w:rsidRPr="004357BE">
              <w:rPr>
                <w:rFonts w:ascii="Times New Roman" w:eastAsia="Times New Roman" w:hAnsi="Times New Roman" w:cs="Times New Roman"/>
                <w:color w:val="auto"/>
                <w:kern w:val="2"/>
                <w:lang w:eastAsia="zh-CN" w:bidi="ar-SA"/>
              </w:rPr>
              <w:t>2</w:t>
            </w:r>
          </w:p>
        </w:tc>
        <w:tc>
          <w:tcPr>
            <w:tcW w:w="3522"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suppressAutoHyphens/>
              <w:rPr>
                <w:rFonts w:ascii="Times New Roman" w:eastAsia="SimSun, 宋体" w:hAnsi="Times New Roman" w:cs="Times New Roman"/>
                <w:b/>
                <w:kern w:val="3"/>
                <w:lang w:eastAsia="zh-CN" w:bidi="hi-IN"/>
              </w:rPr>
            </w:pPr>
            <w:r w:rsidRPr="004357BE">
              <w:rPr>
                <w:rFonts w:ascii="Times New Roman" w:eastAsia="SimSun, 宋体" w:hAnsi="Times New Roman" w:cs="Times New Roman"/>
                <w:b/>
                <w:kern w:val="3"/>
                <w:lang w:eastAsia="zh-CN" w:bidi="hi-IN"/>
              </w:rPr>
              <w:t>Мийка подвійна для рук із нержавіючої сталі (хірургічна мийка)</w:t>
            </w:r>
          </w:p>
        </w:tc>
        <w:tc>
          <w:tcPr>
            <w:tcW w:w="3971" w:type="dxa"/>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suppressAutoHyphens/>
              <w:rPr>
                <w:rFonts w:ascii="Times New Roman" w:eastAsia="Times New Roman" w:hAnsi="Times New Roman" w:cs="Times New Roman"/>
                <w:kern w:val="2"/>
                <w:lang w:eastAsia="zh-CN" w:bidi="ar-SA"/>
              </w:rPr>
            </w:pPr>
            <w:r w:rsidRPr="004357BE">
              <w:rPr>
                <w:rFonts w:ascii="Times New Roman" w:eastAsia="Times New Roman" w:hAnsi="Times New Roman" w:cs="Times New Roman"/>
                <w:kern w:val="2"/>
                <w:lang w:eastAsia="zh-CN" w:bidi="ar-SA"/>
              </w:rPr>
              <w:t>62388- Станція дезінфекції рук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suppressAutoHyphens/>
              <w:jc w:val="center"/>
              <w:rPr>
                <w:rFonts w:ascii="Times New Roman" w:eastAsia="Times New Roman" w:hAnsi="Times New Roman" w:cs="Times New Roman"/>
                <w:color w:val="auto"/>
                <w:kern w:val="2"/>
                <w:lang w:eastAsia="zh-CN" w:bidi="ar-SA"/>
              </w:rPr>
            </w:pPr>
            <w:r w:rsidRPr="004357BE">
              <w:rPr>
                <w:rFonts w:ascii="Times New Roman" w:eastAsia="Times New Roman" w:hAnsi="Times New Roman" w:cs="Times New Roman"/>
                <w:color w:val="auto"/>
                <w:kern w:val="2"/>
                <w:lang w:eastAsia="zh-CN" w:bidi="ar-SA"/>
              </w:rPr>
              <w:t>1 шт.</w:t>
            </w:r>
          </w:p>
        </w:tc>
      </w:tr>
    </w:tbl>
    <w:p w:rsidR="004357BE" w:rsidRPr="004357BE" w:rsidRDefault="004357BE" w:rsidP="004357BE">
      <w:pPr>
        <w:widowControl/>
        <w:tabs>
          <w:tab w:val="left" w:pos="284"/>
        </w:tabs>
        <w:jc w:val="center"/>
        <w:rPr>
          <w:rFonts w:ascii="Times New Roman" w:eastAsia="Times New Roman" w:hAnsi="Times New Roman" w:cs="Times New Roman"/>
          <w:b/>
          <w:bCs/>
          <w:lang w:eastAsia="ru-RU" w:bidi="ar-SA"/>
        </w:rPr>
      </w:pPr>
    </w:p>
    <w:p w:rsidR="004357BE" w:rsidRDefault="004357BE" w:rsidP="004357BE">
      <w:pPr>
        <w:widowControl/>
        <w:tabs>
          <w:tab w:val="left" w:pos="284"/>
        </w:tabs>
        <w:jc w:val="center"/>
        <w:rPr>
          <w:rFonts w:ascii="Times New Roman" w:eastAsia="Times New Roman" w:hAnsi="Times New Roman" w:cs="Times New Roman"/>
          <w:b/>
          <w:bCs/>
          <w:lang w:eastAsia="ru-RU" w:bidi="ar-SA"/>
        </w:rPr>
      </w:pPr>
    </w:p>
    <w:p w:rsidR="00A23DB6" w:rsidRDefault="00A23DB6" w:rsidP="004357BE">
      <w:pPr>
        <w:widowControl/>
        <w:tabs>
          <w:tab w:val="left" w:pos="284"/>
        </w:tabs>
        <w:jc w:val="center"/>
        <w:rPr>
          <w:rFonts w:ascii="Times New Roman" w:eastAsia="Times New Roman" w:hAnsi="Times New Roman" w:cs="Times New Roman"/>
          <w:b/>
          <w:bCs/>
          <w:lang w:eastAsia="ru-RU" w:bidi="ar-SA"/>
        </w:rPr>
      </w:pPr>
    </w:p>
    <w:p w:rsidR="00A23DB6" w:rsidRDefault="00A23DB6" w:rsidP="004357BE">
      <w:pPr>
        <w:widowControl/>
        <w:tabs>
          <w:tab w:val="left" w:pos="284"/>
        </w:tabs>
        <w:jc w:val="center"/>
        <w:rPr>
          <w:rFonts w:ascii="Times New Roman" w:eastAsia="Times New Roman" w:hAnsi="Times New Roman" w:cs="Times New Roman"/>
          <w:b/>
          <w:bCs/>
          <w:lang w:eastAsia="ru-RU" w:bidi="ar-SA"/>
        </w:rPr>
      </w:pPr>
    </w:p>
    <w:p w:rsidR="00A23DB6" w:rsidRPr="004357BE" w:rsidRDefault="00A23DB6" w:rsidP="004357BE">
      <w:pPr>
        <w:widowControl/>
        <w:tabs>
          <w:tab w:val="left" w:pos="284"/>
        </w:tabs>
        <w:jc w:val="center"/>
        <w:rPr>
          <w:rFonts w:ascii="Times New Roman" w:eastAsia="Times New Roman" w:hAnsi="Times New Roman" w:cs="Times New Roman"/>
          <w:b/>
          <w:bCs/>
          <w:lang w:eastAsia="ru-RU" w:bidi="ar-SA"/>
        </w:rPr>
      </w:pPr>
    </w:p>
    <w:p w:rsidR="004357BE" w:rsidRPr="004357BE" w:rsidRDefault="004357BE" w:rsidP="004357BE">
      <w:pPr>
        <w:widowControl/>
        <w:tabs>
          <w:tab w:val="left" w:pos="284"/>
        </w:tabs>
        <w:jc w:val="center"/>
        <w:rPr>
          <w:rFonts w:ascii="Times New Roman" w:eastAsia="Times New Roman" w:hAnsi="Times New Roman" w:cs="Times New Roman"/>
          <w:b/>
          <w:bCs/>
          <w:lang w:eastAsia="ru-RU" w:bidi="ar-SA"/>
        </w:rPr>
      </w:pPr>
      <w:r w:rsidRPr="004357BE">
        <w:rPr>
          <w:rFonts w:ascii="Times New Roman" w:eastAsia="Times New Roman" w:hAnsi="Times New Roman" w:cs="Times New Roman"/>
          <w:b/>
          <w:bCs/>
          <w:lang w:eastAsia="ru-RU" w:bidi="ar-SA"/>
        </w:rPr>
        <w:t>Таблиця медико-технічних вимог</w:t>
      </w:r>
    </w:p>
    <w:p w:rsidR="004357BE" w:rsidRPr="004357BE" w:rsidRDefault="004357BE" w:rsidP="004357BE">
      <w:pPr>
        <w:widowControl/>
        <w:autoSpaceDE w:val="0"/>
        <w:autoSpaceDN w:val="0"/>
        <w:adjustRightInd w:val="0"/>
        <w:contextualSpacing/>
        <w:rPr>
          <w:rFonts w:ascii="Times New Roman" w:eastAsia="Times New Roman" w:hAnsi="Times New Roman" w:cs="Times New Roman"/>
          <w:b/>
          <w:bCs/>
          <w:lang w:eastAsia="ru-RU" w:bidi="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26"/>
        <w:gridCol w:w="2906"/>
        <w:gridCol w:w="2288"/>
        <w:gridCol w:w="3775"/>
      </w:tblGrid>
      <w:tr w:rsidR="004357BE" w:rsidRPr="004357BE" w:rsidTr="00FB2530">
        <w:trPr>
          <w:trHeight w:val="218"/>
        </w:trPr>
        <w:tc>
          <w:tcPr>
            <w:tcW w:w="526" w:type="dxa"/>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autoSpaceDE w:val="0"/>
              <w:autoSpaceDN w:val="0"/>
              <w:adjustRightInd w:val="0"/>
              <w:jc w:val="center"/>
              <w:rPr>
                <w:rFonts w:ascii="Times New Roman" w:eastAsia="Times New Roman" w:hAnsi="Times New Roman" w:cs="Times New Roman"/>
                <w:b/>
                <w:bCs/>
                <w:lang w:eastAsia="ru-RU" w:bidi="ar-SA"/>
              </w:rPr>
            </w:pPr>
            <w:r w:rsidRPr="004357BE">
              <w:rPr>
                <w:rFonts w:ascii="Times New Roman" w:eastAsia="Times New Roman" w:hAnsi="Times New Roman" w:cs="Times New Roman"/>
                <w:b/>
                <w:bCs/>
                <w:lang w:eastAsia="ru-RU" w:bidi="ar-SA"/>
              </w:rPr>
              <w:t>№</w:t>
            </w:r>
          </w:p>
        </w:tc>
        <w:tc>
          <w:tcPr>
            <w:tcW w:w="5194" w:type="dxa"/>
            <w:gridSpan w:val="2"/>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autoSpaceDE w:val="0"/>
              <w:autoSpaceDN w:val="0"/>
              <w:adjustRightInd w:val="0"/>
              <w:jc w:val="center"/>
              <w:rPr>
                <w:rFonts w:ascii="Times New Roman" w:eastAsia="Times New Roman" w:hAnsi="Times New Roman" w:cs="Times New Roman"/>
                <w:b/>
                <w:bCs/>
                <w:lang w:eastAsia="ru-RU" w:bidi="ar-SA"/>
              </w:rPr>
            </w:pPr>
            <w:r w:rsidRPr="004357BE">
              <w:rPr>
                <w:rFonts w:ascii="Times New Roman" w:eastAsia="Times New Roman" w:hAnsi="Times New Roman" w:cs="Times New Roman"/>
                <w:b/>
                <w:bCs/>
                <w:lang w:eastAsia="ru-RU" w:bidi="ar-SA"/>
              </w:rPr>
              <w:t>Мийка ультразвукова</w:t>
            </w:r>
          </w:p>
        </w:tc>
        <w:tc>
          <w:tcPr>
            <w:tcW w:w="3775" w:type="dxa"/>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jc w:val="center"/>
              <w:rPr>
                <w:rFonts w:ascii="Times New Roman" w:eastAsia="Times New Roman" w:hAnsi="Times New Roman" w:cs="Times New Roman"/>
                <w:color w:val="auto"/>
                <w:lang w:bidi="ar-SA"/>
              </w:rPr>
            </w:pPr>
            <w:r w:rsidRPr="004357BE">
              <w:rPr>
                <w:rFonts w:ascii="Times New Roman" w:eastAsia="Times New Roman" w:hAnsi="Times New Roman" w:cs="Times New Roman"/>
                <w:b/>
                <w:bCs/>
                <w:color w:val="auto"/>
                <w:lang w:eastAsia="ru-RU" w:bidi="ar-SA"/>
              </w:rPr>
              <w:t>Ві</w:t>
            </w:r>
            <w:r w:rsidRPr="004357BE">
              <w:rPr>
                <w:rFonts w:ascii="Times New Roman" w:eastAsia="Times New Roman" w:hAnsi="Times New Roman" w:cs="Times New Roman"/>
                <w:b/>
                <w:bCs/>
                <w:color w:val="auto"/>
                <w:spacing w:val="1"/>
                <w:lang w:eastAsia="ru-RU" w:bidi="ar-SA"/>
              </w:rPr>
              <w:t>д</w:t>
            </w:r>
            <w:r w:rsidRPr="004357BE">
              <w:rPr>
                <w:rFonts w:ascii="Times New Roman" w:eastAsia="Times New Roman" w:hAnsi="Times New Roman" w:cs="Times New Roman"/>
                <w:b/>
                <w:bCs/>
                <w:color w:val="auto"/>
                <w:lang w:eastAsia="ru-RU" w:bidi="ar-SA"/>
              </w:rPr>
              <w:t>по</w:t>
            </w:r>
            <w:r w:rsidRPr="004357BE">
              <w:rPr>
                <w:rFonts w:ascii="Times New Roman" w:eastAsia="Times New Roman" w:hAnsi="Times New Roman" w:cs="Times New Roman"/>
                <w:b/>
                <w:bCs/>
                <w:color w:val="auto"/>
                <w:spacing w:val="-3"/>
                <w:lang w:eastAsia="ru-RU" w:bidi="ar-SA"/>
              </w:rPr>
              <w:t>в</w:t>
            </w:r>
            <w:r w:rsidRPr="004357BE">
              <w:rPr>
                <w:rFonts w:ascii="Times New Roman" w:eastAsia="Times New Roman" w:hAnsi="Times New Roman" w:cs="Times New Roman"/>
                <w:b/>
                <w:bCs/>
                <w:color w:val="auto"/>
                <w:lang w:eastAsia="ru-RU" w:bidi="ar-SA"/>
              </w:rPr>
              <w:t>і</w:t>
            </w:r>
            <w:r w:rsidRPr="004357BE">
              <w:rPr>
                <w:rFonts w:ascii="Times New Roman" w:eastAsia="Times New Roman" w:hAnsi="Times New Roman" w:cs="Times New Roman"/>
                <w:b/>
                <w:bCs/>
                <w:color w:val="auto"/>
                <w:spacing w:val="1"/>
                <w:lang w:eastAsia="ru-RU" w:bidi="ar-SA"/>
              </w:rPr>
              <w:t>д</w:t>
            </w:r>
            <w:r w:rsidRPr="004357BE">
              <w:rPr>
                <w:rFonts w:ascii="Times New Roman" w:eastAsia="Times New Roman" w:hAnsi="Times New Roman" w:cs="Times New Roman"/>
                <w:b/>
                <w:bCs/>
                <w:color w:val="auto"/>
                <w:spacing w:val="-2"/>
                <w:lang w:eastAsia="ru-RU" w:bidi="ar-SA"/>
              </w:rPr>
              <w:t>н</w:t>
            </w:r>
            <w:r w:rsidRPr="004357BE">
              <w:rPr>
                <w:rFonts w:ascii="Times New Roman" w:eastAsia="Times New Roman" w:hAnsi="Times New Roman" w:cs="Times New Roman"/>
                <w:b/>
                <w:bCs/>
                <w:color w:val="auto"/>
                <w:lang w:eastAsia="ru-RU" w:bidi="ar-SA"/>
              </w:rPr>
              <w:t>іс</w:t>
            </w:r>
            <w:r w:rsidRPr="004357BE">
              <w:rPr>
                <w:rFonts w:ascii="Times New Roman" w:eastAsia="Times New Roman" w:hAnsi="Times New Roman" w:cs="Times New Roman"/>
                <w:b/>
                <w:bCs/>
                <w:color w:val="auto"/>
                <w:spacing w:val="1"/>
                <w:lang w:eastAsia="ru-RU" w:bidi="ar-SA"/>
              </w:rPr>
              <w:t>т</w:t>
            </w:r>
            <w:r w:rsidRPr="004357BE">
              <w:rPr>
                <w:rFonts w:ascii="Times New Roman" w:eastAsia="Times New Roman" w:hAnsi="Times New Roman" w:cs="Times New Roman"/>
                <w:b/>
                <w:bCs/>
                <w:color w:val="auto"/>
                <w:lang w:eastAsia="ru-RU" w:bidi="ar-SA"/>
              </w:rPr>
              <w:t xml:space="preserve">ь </w:t>
            </w:r>
            <w:r w:rsidRPr="004357BE">
              <w:rPr>
                <w:rFonts w:ascii="Times New Roman" w:eastAsia="Times New Roman" w:hAnsi="Times New Roman" w:cs="Times New Roman"/>
                <w:b/>
                <w:bCs/>
                <w:color w:val="auto"/>
                <w:spacing w:val="-3"/>
                <w:lang w:eastAsia="ru-RU" w:bidi="ar-SA"/>
              </w:rPr>
              <w:t>(</w:t>
            </w:r>
            <w:r w:rsidRPr="004357BE">
              <w:rPr>
                <w:rFonts w:ascii="Times New Roman" w:eastAsia="Times New Roman" w:hAnsi="Times New Roman" w:cs="Times New Roman"/>
                <w:b/>
                <w:bCs/>
                <w:color w:val="auto"/>
                <w:spacing w:val="1"/>
                <w:lang w:eastAsia="ru-RU" w:bidi="ar-SA"/>
              </w:rPr>
              <w:t>т</w:t>
            </w:r>
            <w:r w:rsidRPr="004357BE">
              <w:rPr>
                <w:rFonts w:ascii="Times New Roman" w:eastAsia="Times New Roman" w:hAnsi="Times New Roman" w:cs="Times New Roman"/>
                <w:b/>
                <w:bCs/>
                <w:color w:val="auto"/>
                <w:lang w:eastAsia="ru-RU" w:bidi="ar-SA"/>
              </w:rPr>
              <w:t>ак</w:t>
            </w:r>
            <w:r w:rsidRPr="004357BE">
              <w:rPr>
                <w:rFonts w:ascii="Times New Roman" w:eastAsia="Times New Roman" w:hAnsi="Times New Roman" w:cs="Times New Roman"/>
                <w:b/>
                <w:bCs/>
                <w:color w:val="auto"/>
                <w:spacing w:val="-2"/>
                <w:lang w:eastAsia="ru-RU" w:bidi="ar-SA"/>
              </w:rPr>
              <w:t>/</w:t>
            </w:r>
            <w:r w:rsidRPr="004357BE">
              <w:rPr>
                <w:rFonts w:ascii="Times New Roman" w:eastAsia="Times New Roman" w:hAnsi="Times New Roman" w:cs="Times New Roman"/>
                <w:b/>
                <w:bCs/>
                <w:color w:val="auto"/>
                <w:lang w:eastAsia="ru-RU" w:bidi="ar-SA"/>
              </w:rPr>
              <w:t>ні)</w:t>
            </w:r>
          </w:p>
          <w:p w:rsidR="004357BE" w:rsidRPr="004357BE" w:rsidRDefault="004357BE" w:rsidP="004357BE">
            <w:pPr>
              <w:widowControl/>
              <w:autoSpaceDE w:val="0"/>
              <w:autoSpaceDN w:val="0"/>
              <w:adjustRightInd w:val="0"/>
              <w:jc w:val="center"/>
              <w:rPr>
                <w:rFonts w:ascii="Times New Roman" w:eastAsia="Times New Roman" w:hAnsi="Times New Roman" w:cs="Times New Roman"/>
                <w:b/>
                <w:bCs/>
                <w:lang w:eastAsia="ru-RU" w:bidi="ar-SA"/>
              </w:rPr>
            </w:pPr>
            <w:r w:rsidRPr="004357BE">
              <w:rPr>
                <w:rFonts w:ascii="Times New Roman" w:eastAsia="Times New Roman" w:hAnsi="Times New Roman" w:cs="Times New Roman"/>
                <w:b/>
                <w:bCs/>
                <w:color w:val="auto"/>
                <w:lang w:eastAsia="ru-RU" w:bidi="ar-SA"/>
              </w:rPr>
              <w:t>з посиланням на в</w:t>
            </w:r>
            <w:r w:rsidRPr="004357BE">
              <w:rPr>
                <w:rFonts w:ascii="Times New Roman" w:eastAsia="Times New Roman" w:hAnsi="Times New Roman" w:cs="Times New Roman"/>
                <w:b/>
                <w:bCs/>
                <w:color w:val="auto"/>
                <w:spacing w:val="-2"/>
                <w:lang w:eastAsia="ru-RU" w:bidi="ar-SA"/>
              </w:rPr>
              <w:t>і</w:t>
            </w:r>
            <w:r w:rsidRPr="004357BE">
              <w:rPr>
                <w:rFonts w:ascii="Times New Roman" w:eastAsia="Times New Roman" w:hAnsi="Times New Roman" w:cs="Times New Roman"/>
                <w:b/>
                <w:bCs/>
                <w:color w:val="auto"/>
                <w:lang w:eastAsia="ru-RU" w:bidi="ar-SA"/>
              </w:rPr>
              <w:t>дп</w:t>
            </w:r>
            <w:r w:rsidRPr="004357BE">
              <w:rPr>
                <w:rFonts w:ascii="Times New Roman" w:eastAsia="Times New Roman" w:hAnsi="Times New Roman" w:cs="Times New Roman"/>
                <w:b/>
                <w:bCs/>
                <w:color w:val="auto"/>
                <w:spacing w:val="-3"/>
                <w:lang w:eastAsia="ru-RU" w:bidi="ar-SA"/>
              </w:rPr>
              <w:t>о</w:t>
            </w:r>
            <w:r w:rsidRPr="004357BE">
              <w:rPr>
                <w:rFonts w:ascii="Times New Roman" w:eastAsia="Times New Roman" w:hAnsi="Times New Roman" w:cs="Times New Roman"/>
                <w:b/>
                <w:bCs/>
                <w:color w:val="auto"/>
                <w:lang w:eastAsia="ru-RU" w:bidi="ar-SA"/>
              </w:rPr>
              <w:t>ві</w:t>
            </w:r>
            <w:r w:rsidRPr="004357BE">
              <w:rPr>
                <w:rFonts w:ascii="Times New Roman" w:eastAsia="Times New Roman" w:hAnsi="Times New Roman" w:cs="Times New Roman"/>
                <w:b/>
                <w:bCs/>
                <w:color w:val="auto"/>
                <w:spacing w:val="1"/>
                <w:lang w:eastAsia="ru-RU" w:bidi="ar-SA"/>
              </w:rPr>
              <w:t>д</w:t>
            </w:r>
            <w:r w:rsidRPr="004357BE">
              <w:rPr>
                <w:rFonts w:ascii="Times New Roman" w:eastAsia="Times New Roman" w:hAnsi="Times New Roman" w:cs="Times New Roman"/>
                <w:b/>
                <w:bCs/>
                <w:color w:val="auto"/>
                <w:lang w:eastAsia="ru-RU" w:bidi="ar-SA"/>
              </w:rPr>
              <w:t xml:space="preserve">ну </w:t>
            </w:r>
            <w:r w:rsidRPr="004357BE">
              <w:rPr>
                <w:rFonts w:ascii="Times New Roman" w:eastAsia="Times New Roman" w:hAnsi="Times New Roman" w:cs="Times New Roman"/>
                <w:b/>
                <w:bCs/>
                <w:color w:val="auto"/>
                <w:spacing w:val="-1"/>
                <w:lang w:eastAsia="ru-RU" w:bidi="ar-SA"/>
              </w:rPr>
              <w:t>с</w:t>
            </w:r>
            <w:r w:rsidRPr="004357BE">
              <w:rPr>
                <w:rFonts w:ascii="Times New Roman" w:eastAsia="Times New Roman" w:hAnsi="Times New Roman" w:cs="Times New Roman"/>
                <w:b/>
                <w:bCs/>
                <w:color w:val="auto"/>
                <w:spacing w:val="1"/>
                <w:lang w:eastAsia="ru-RU" w:bidi="ar-SA"/>
              </w:rPr>
              <w:t>т</w:t>
            </w:r>
            <w:r w:rsidRPr="004357BE">
              <w:rPr>
                <w:rFonts w:ascii="Times New Roman" w:eastAsia="Times New Roman" w:hAnsi="Times New Roman" w:cs="Times New Roman"/>
                <w:b/>
                <w:bCs/>
                <w:color w:val="auto"/>
                <w:lang w:eastAsia="ru-RU" w:bidi="ar-SA"/>
              </w:rPr>
              <w:t>орі</w:t>
            </w:r>
            <w:r w:rsidRPr="004357BE">
              <w:rPr>
                <w:rFonts w:ascii="Times New Roman" w:eastAsia="Times New Roman" w:hAnsi="Times New Roman" w:cs="Times New Roman"/>
                <w:b/>
                <w:bCs/>
                <w:color w:val="auto"/>
                <w:spacing w:val="-1"/>
                <w:lang w:eastAsia="ru-RU" w:bidi="ar-SA"/>
              </w:rPr>
              <w:t>н</w:t>
            </w:r>
            <w:r w:rsidRPr="004357BE">
              <w:rPr>
                <w:rFonts w:ascii="Times New Roman" w:eastAsia="Times New Roman" w:hAnsi="Times New Roman" w:cs="Times New Roman"/>
                <w:b/>
                <w:bCs/>
                <w:color w:val="auto"/>
                <w:lang w:eastAsia="ru-RU" w:bidi="ar-SA"/>
              </w:rPr>
              <w:t>ку</w:t>
            </w:r>
            <w:r w:rsidRPr="004357BE">
              <w:rPr>
                <w:rFonts w:ascii="Times New Roman" w:eastAsia="Times New Roman" w:hAnsi="Times New Roman" w:cs="Times New Roman"/>
                <w:b/>
                <w:bCs/>
                <w:color w:val="auto"/>
                <w:spacing w:val="-3"/>
                <w:lang w:eastAsia="ru-RU" w:bidi="ar-SA"/>
              </w:rPr>
              <w:t xml:space="preserve"> </w:t>
            </w:r>
            <w:r w:rsidRPr="004357BE">
              <w:rPr>
                <w:rFonts w:ascii="Times New Roman" w:eastAsia="Times New Roman" w:hAnsi="Times New Roman" w:cs="Times New Roman"/>
                <w:b/>
                <w:bCs/>
                <w:color w:val="auto"/>
                <w:spacing w:val="1"/>
                <w:lang w:eastAsia="ru-RU" w:bidi="ar-SA"/>
              </w:rPr>
              <w:t>т</w:t>
            </w:r>
            <w:r w:rsidRPr="004357BE">
              <w:rPr>
                <w:rFonts w:ascii="Times New Roman" w:eastAsia="Times New Roman" w:hAnsi="Times New Roman" w:cs="Times New Roman"/>
                <w:b/>
                <w:bCs/>
                <w:color w:val="auto"/>
                <w:spacing w:val="-1"/>
                <w:lang w:eastAsia="ru-RU" w:bidi="ar-SA"/>
              </w:rPr>
              <w:t>е</w:t>
            </w:r>
            <w:r w:rsidRPr="004357BE">
              <w:rPr>
                <w:rFonts w:ascii="Times New Roman" w:eastAsia="Times New Roman" w:hAnsi="Times New Roman" w:cs="Times New Roman"/>
                <w:b/>
                <w:bCs/>
                <w:color w:val="auto"/>
                <w:lang w:eastAsia="ru-RU" w:bidi="ar-SA"/>
              </w:rPr>
              <w:t>хнічної</w:t>
            </w:r>
            <w:r w:rsidRPr="004357BE">
              <w:rPr>
                <w:rFonts w:ascii="Times New Roman" w:eastAsia="Times New Roman" w:hAnsi="Times New Roman" w:cs="Times New Roman"/>
                <w:b/>
                <w:bCs/>
                <w:color w:val="auto"/>
                <w:spacing w:val="-2"/>
                <w:lang w:eastAsia="ru-RU" w:bidi="ar-SA"/>
              </w:rPr>
              <w:t xml:space="preserve"> </w:t>
            </w:r>
            <w:r w:rsidRPr="004357BE">
              <w:rPr>
                <w:rFonts w:ascii="Times New Roman" w:eastAsia="Times New Roman" w:hAnsi="Times New Roman" w:cs="Times New Roman"/>
                <w:b/>
                <w:bCs/>
                <w:color w:val="auto"/>
                <w:lang w:eastAsia="ru-RU" w:bidi="ar-SA"/>
              </w:rPr>
              <w:t>до</w:t>
            </w:r>
            <w:r w:rsidRPr="004357BE">
              <w:rPr>
                <w:rFonts w:ascii="Times New Roman" w:eastAsia="Times New Roman" w:hAnsi="Times New Roman" w:cs="Times New Roman"/>
                <w:b/>
                <w:bCs/>
                <w:color w:val="auto"/>
                <w:spacing w:val="-2"/>
                <w:lang w:eastAsia="ru-RU" w:bidi="ar-SA"/>
              </w:rPr>
              <w:t>к</w:t>
            </w:r>
            <w:r w:rsidRPr="004357BE">
              <w:rPr>
                <w:rFonts w:ascii="Times New Roman" w:eastAsia="Times New Roman" w:hAnsi="Times New Roman" w:cs="Times New Roman"/>
                <w:b/>
                <w:bCs/>
                <w:color w:val="auto"/>
                <w:lang w:eastAsia="ru-RU" w:bidi="ar-SA"/>
              </w:rPr>
              <w:t>ум</w:t>
            </w:r>
            <w:r w:rsidRPr="004357BE">
              <w:rPr>
                <w:rFonts w:ascii="Times New Roman" w:eastAsia="Times New Roman" w:hAnsi="Times New Roman" w:cs="Times New Roman"/>
                <w:b/>
                <w:bCs/>
                <w:color w:val="auto"/>
                <w:spacing w:val="-2"/>
                <w:lang w:eastAsia="ru-RU" w:bidi="ar-SA"/>
              </w:rPr>
              <w:t>е</w:t>
            </w:r>
            <w:r w:rsidRPr="004357BE">
              <w:rPr>
                <w:rFonts w:ascii="Times New Roman" w:eastAsia="Times New Roman" w:hAnsi="Times New Roman" w:cs="Times New Roman"/>
                <w:b/>
                <w:bCs/>
                <w:color w:val="auto"/>
                <w:lang w:eastAsia="ru-RU" w:bidi="ar-SA"/>
              </w:rPr>
              <w:t>н</w:t>
            </w:r>
            <w:r w:rsidRPr="004357BE">
              <w:rPr>
                <w:rFonts w:ascii="Times New Roman" w:eastAsia="Times New Roman" w:hAnsi="Times New Roman" w:cs="Times New Roman"/>
                <w:b/>
                <w:bCs/>
                <w:color w:val="auto"/>
                <w:spacing w:val="1"/>
                <w:lang w:eastAsia="ru-RU" w:bidi="ar-SA"/>
              </w:rPr>
              <w:t>т</w:t>
            </w:r>
            <w:r w:rsidRPr="004357BE">
              <w:rPr>
                <w:rFonts w:ascii="Times New Roman" w:eastAsia="Times New Roman" w:hAnsi="Times New Roman" w:cs="Times New Roman"/>
                <w:b/>
                <w:bCs/>
                <w:color w:val="auto"/>
                <w:lang w:eastAsia="ru-RU" w:bidi="ar-SA"/>
              </w:rPr>
              <w:t>ац</w:t>
            </w:r>
            <w:r w:rsidRPr="004357BE">
              <w:rPr>
                <w:rFonts w:ascii="Times New Roman" w:eastAsia="Times New Roman" w:hAnsi="Times New Roman" w:cs="Times New Roman"/>
                <w:b/>
                <w:bCs/>
                <w:color w:val="auto"/>
                <w:spacing w:val="-2"/>
                <w:lang w:eastAsia="ru-RU" w:bidi="ar-SA"/>
              </w:rPr>
              <w:t>і</w:t>
            </w:r>
            <w:r w:rsidRPr="004357BE">
              <w:rPr>
                <w:rFonts w:ascii="Times New Roman" w:eastAsia="Times New Roman" w:hAnsi="Times New Roman" w:cs="Times New Roman"/>
                <w:b/>
                <w:bCs/>
                <w:color w:val="auto"/>
                <w:lang w:eastAsia="ru-RU" w:bidi="ar-SA"/>
              </w:rPr>
              <w:t>ї</w:t>
            </w:r>
          </w:p>
        </w:tc>
      </w:tr>
      <w:tr w:rsidR="004357BE" w:rsidRPr="004357BE" w:rsidTr="00FB2530">
        <w:trPr>
          <w:trHeight w:val="316"/>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 xml:space="preserve">Габаритні розміри </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не більше: 600x1800x900 мм</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57"/>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Розміри мийки</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не менше: 400х500х300 мм</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57"/>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 xml:space="preserve">Об’єм раковини </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не менше 40 літрів</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Кількість раковин</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2 шт.</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Кількість шаф</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 xml:space="preserve">2 шт. </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 xml:space="preserve">Наявність таймеру </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0-30 хв.</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Налаштування температури у діапазоні не менше від 0 до 90°C.</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rPr>
                <w:rFonts w:ascii="Times New Roman" w:eastAsia="Times New Roman" w:hAnsi="Times New Roman" w:cs="Times New Roman"/>
                <w:lang w:bidi="ar-SA"/>
              </w:rPr>
            </w:pPr>
          </w:p>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 xml:space="preserve">Відповідність </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49"/>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Камера і корпус повинні бути виготовлені з нержавіючої сталі 304</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rPr>
                <w:rFonts w:ascii="Times New Roman" w:eastAsia="Times New Roman" w:hAnsi="Times New Roman" w:cs="Times New Roman"/>
                <w:lang w:bidi="ar-SA"/>
              </w:rPr>
            </w:pPr>
          </w:p>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49"/>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val="ru-RU" w:eastAsia="ru-RU" w:bidi="ar-SA"/>
              </w:rPr>
              <w:t>Частота 28 кГц</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49"/>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Потужність, не більше 1500 Вт</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303"/>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0"/>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5194" w:type="dxa"/>
            <w:gridSpan w:val="2"/>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До комплекту поставки має входити (Учасник повинен надати гарантійний лист):</w:t>
            </w:r>
          </w:p>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 Кошик з нержавіючої сталі – 1 шт.</w:t>
            </w:r>
          </w:p>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 Кришка – 1 шт.</w:t>
            </w:r>
          </w:p>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 Повітряно-водяного пістолета – 1шт.</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303"/>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ind w:left="534" w:hanging="360"/>
              <w:contextualSpacing/>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w:t>
            </w:r>
          </w:p>
        </w:tc>
        <w:tc>
          <w:tcPr>
            <w:tcW w:w="5194" w:type="dxa"/>
            <w:gridSpan w:val="2"/>
            <w:tcBorders>
              <w:top w:val="single" w:sz="4" w:space="0" w:color="auto"/>
              <w:left w:val="single" w:sz="4" w:space="0" w:color="auto"/>
              <w:bottom w:val="single" w:sz="4" w:space="0" w:color="auto"/>
              <w:right w:val="single" w:sz="4" w:space="0" w:color="auto"/>
            </w:tcBorders>
            <w:vAlign w:val="center"/>
            <w:hideMark/>
          </w:tcPr>
          <w:p w:rsidR="004357BE" w:rsidRPr="004357BE" w:rsidRDefault="004357BE" w:rsidP="004357BE">
            <w:pPr>
              <w:widowControl/>
              <w:autoSpaceDE w:val="0"/>
              <w:autoSpaceDN w:val="0"/>
              <w:adjustRightInd w:val="0"/>
              <w:jc w:val="center"/>
              <w:rPr>
                <w:rFonts w:ascii="Times New Roman" w:eastAsia="Times New Roman" w:hAnsi="Times New Roman" w:cs="Times New Roman"/>
                <w:b/>
                <w:lang w:eastAsia="ru-RU" w:bidi="ar-SA"/>
              </w:rPr>
            </w:pPr>
            <w:r w:rsidRPr="004357BE">
              <w:rPr>
                <w:rFonts w:ascii="Times New Roman" w:eastAsia="Times New Roman" w:hAnsi="Times New Roman" w:cs="Times New Roman"/>
                <w:b/>
                <w:lang w:eastAsia="ru-RU" w:bidi="ar-SA"/>
              </w:rPr>
              <w:t>Мийка подвійна для рук із нержавіючої сталі (хірургічна мийка)</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Відповідність (так/ні)</w:t>
            </w:r>
          </w:p>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з посиланням на відповідну сторінку технічної документації</w:t>
            </w:r>
          </w:p>
        </w:tc>
      </w:tr>
      <w:tr w:rsidR="004357BE" w:rsidRPr="004357BE" w:rsidTr="00FB2530">
        <w:trPr>
          <w:trHeight w:val="316"/>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eastAsia="ru-RU" w:bidi="ar-SA"/>
              </w:rPr>
              <w:t xml:space="preserve">Габаритні розміри </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 xml:space="preserve">не більше: </w:t>
            </w:r>
            <w:r w:rsidRPr="004357BE">
              <w:rPr>
                <w:rFonts w:ascii="Times New Roman" w:eastAsia="Times New Roman" w:hAnsi="Times New Roman" w:cs="Times New Roman"/>
                <w:lang w:val="ru-RU" w:bidi="ar-SA"/>
              </w:rPr>
              <w:t>675х1600х1250 мм</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57"/>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Кількість раковин</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2 шт.</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57"/>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 xml:space="preserve">Дисплей з сенсорним керуванням </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 xml:space="preserve">Відображення на дисплеї температури води </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Відображення на дисплеї тривалості використання води</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 xml:space="preserve">Подача мила контролюється за допомогою колінної панелі </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230"/>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Подача води контролюється за допомогою сенсорного дисплея та колінної панелі</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r w:rsidR="004357BE" w:rsidRPr="004357BE" w:rsidTr="00FB2530">
        <w:trPr>
          <w:trHeight w:val="49"/>
        </w:trPr>
        <w:tc>
          <w:tcPr>
            <w:tcW w:w="526"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numPr>
                <w:ilvl w:val="0"/>
                <w:numId w:val="11"/>
              </w:numPr>
              <w:autoSpaceDE w:val="0"/>
              <w:autoSpaceDN w:val="0"/>
              <w:adjustRightInd w:val="0"/>
              <w:spacing w:after="200" w:line="276" w:lineRule="auto"/>
              <w:contextualSpacing/>
              <w:rPr>
                <w:rFonts w:ascii="Times New Roman" w:eastAsia="Times New Roman" w:hAnsi="Times New Roman" w:cs="Times New Roman"/>
                <w:lang w:eastAsia="ru-RU" w:bidi="ar-SA"/>
              </w:rPr>
            </w:pPr>
          </w:p>
        </w:tc>
        <w:tc>
          <w:tcPr>
            <w:tcW w:w="2906" w:type="dxa"/>
            <w:tcBorders>
              <w:top w:val="single" w:sz="4" w:space="0" w:color="auto"/>
              <w:left w:val="single" w:sz="4" w:space="0" w:color="auto"/>
              <w:bottom w:val="single" w:sz="4" w:space="0" w:color="auto"/>
              <w:right w:val="single" w:sz="4" w:space="0" w:color="auto"/>
            </w:tcBorders>
            <w:hideMark/>
          </w:tcPr>
          <w:p w:rsidR="004357BE" w:rsidRPr="004357BE" w:rsidRDefault="004357BE" w:rsidP="004357BE">
            <w:pPr>
              <w:widowControl/>
              <w:autoSpaceDE w:val="0"/>
              <w:autoSpaceDN w:val="0"/>
              <w:adjustRightInd w:val="0"/>
              <w:rPr>
                <w:rFonts w:ascii="Times New Roman" w:eastAsia="Times New Roman" w:hAnsi="Times New Roman" w:cs="Times New Roman"/>
                <w:lang w:eastAsia="ru-RU" w:bidi="ar-SA"/>
              </w:rPr>
            </w:pPr>
            <w:r w:rsidRPr="004357BE">
              <w:rPr>
                <w:rFonts w:ascii="Times New Roman" w:eastAsia="Times New Roman" w:hAnsi="Times New Roman" w:cs="Times New Roman"/>
                <w:lang w:eastAsia="ru-RU" w:bidi="ar-SA"/>
              </w:rPr>
              <w:t>Мийка повинна бути виготовлені з нержавіючої сталі 304</w:t>
            </w:r>
          </w:p>
        </w:tc>
        <w:tc>
          <w:tcPr>
            <w:tcW w:w="2288"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rPr>
                <w:rFonts w:ascii="Times New Roman" w:eastAsia="Times New Roman" w:hAnsi="Times New Roman" w:cs="Times New Roman"/>
                <w:lang w:bidi="ar-SA"/>
              </w:rPr>
            </w:pPr>
          </w:p>
          <w:p w:rsidR="004357BE" w:rsidRPr="004357BE" w:rsidRDefault="004357BE" w:rsidP="004357BE">
            <w:pPr>
              <w:widowControl/>
              <w:autoSpaceDE w:val="0"/>
              <w:autoSpaceDN w:val="0"/>
              <w:adjustRightInd w:val="0"/>
              <w:rPr>
                <w:rFonts w:ascii="Times New Roman" w:eastAsia="Times New Roman" w:hAnsi="Times New Roman" w:cs="Times New Roman"/>
                <w:lang w:bidi="ar-SA"/>
              </w:rPr>
            </w:pPr>
            <w:r w:rsidRPr="004357BE">
              <w:rPr>
                <w:rFonts w:ascii="Times New Roman" w:eastAsia="Times New Roman" w:hAnsi="Times New Roman" w:cs="Times New Roman"/>
                <w:lang w:bidi="ar-SA"/>
              </w:rPr>
              <w:t>Відповідність</w:t>
            </w:r>
          </w:p>
        </w:tc>
        <w:tc>
          <w:tcPr>
            <w:tcW w:w="3775" w:type="dxa"/>
            <w:tcBorders>
              <w:top w:val="single" w:sz="4" w:space="0" w:color="auto"/>
              <w:left w:val="single" w:sz="4" w:space="0" w:color="auto"/>
              <w:bottom w:val="single" w:sz="4" w:space="0" w:color="auto"/>
              <w:right w:val="single" w:sz="4" w:space="0" w:color="auto"/>
            </w:tcBorders>
          </w:tcPr>
          <w:p w:rsidR="004357BE" w:rsidRPr="004357BE" w:rsidRDefault="004357BE" w:rsidP="004357BE">
            <w:pPr>
              <w:widowControl/>
              <w:autoSpaceDE w:val="0"/>
              <w:autoSpaceDN w:val="0"/>
              <w:adjustRightInd w:val="0"/>
              <w:jc w:val="center"/>
              <w:rPr>
                <w:rFonts w:ascii="Times New Roman" w:eastAsia="Times New Roman" w:hAnsi="Times New Roman" w:cs="Times New Roman"/>
                <w:lang w:eastAsia="ru-RU" w:bidi="ar-SA"/>
              </w:rPr>
            </w:pPr>
          </w:p>
        </w:tc>
      </w:tr>
    </w:tbl>
    <w:p w:rsidR="004357BE" w:rsidRPr="004357BE" w:rsidRDefault="004357BE" w:rsidP="004357BE">
      <w:pPr>
        <w:widowControl/>
        <w:shd w:val="clear" w:color="auto" w:fill="FFFFFF"/>
        <w:jc w:val="both"/>
        <w:rPr>
          <w:rFonts w:ascii="Times New Roman" w:eastAsia="Times New Roman" w:hAnsi="Times New Roman" w:cs="Times New Roman"/>
          <w:iCs/>
          <w:color w:val="auto"/>
          <w:lang w:bidi="ar-SA"/>
        </w:rPr>
      </w:pPr>
    </w:p>
    <w:p w:rsidR="004357BE" w:rsidRPr="004357BE" w:rsidRDefault="004357BE" w:rsidP="004357BE">
      <w:pPr>
        <w:widowControl/>
        <w:ind w:firstLine="709"/>
        <w:jc w:val="both"/>
        <w:rPr>
          <w:rFonts w:ascii="Times New Roman" w:eastAsia="Times New Roman" w:hAnsi="Times New Roman" w:cs="Times New Roman"/>
          <w:b/>
          <w:i/>
          <w:iCs/>
          <w:lang w:bidi="ar-SA"/>
        </w:rPr>
      </w:pPr>
      <w:r w:rsidRPr="004357BE">
        <w:rPr>
          <w:rFonts w:ascii="Times New Roman" w:eastAsia="Times New Roman" w:hAnsi="Times New Roman" w:cs="Times New Roman"/>
          <w:b/>
          <w:i/>
          <w:iCs/>
          <w:lang w:eastAsia="ru-RU" w:bidi="ar-SA"/>
        </w:rPr>
        <w:t>Примітка:</w:t>
      </w:r>
    </w:p>
    <w:p w:rsidR="004357BE" w:rsidRPr="004357BE" w:rsidRDefault="004357BE" w:rsidP="004357BE">
      <w:pPr>
        <w:widowControl/>
        <w:ind w:firstLine="709"/>
        <w:jc w:val="both"/>
        <w:rPr>
          <w:rFonts w:ascii="Times New Roman" w:eastAsia="Times New Roman" w:hAnsi="Times New Roman" w:cs="Times New Roman"/>
          <w:i/>
          <w:iCs/>
          <w:lang w:eastAsia="ru-RU" w:bidi="ar-SA"/>
        </w:rPr>
      </w:pPr>
      <w:r w:rsidRPr="004357BE">
        <w:rPr>
          <w:rFonts w:ascii="Times New Roman" w:eastAsia="Times New Roman" w:hAnsi="Times New Roman" w:cs="Times New Roman"/>
          <w:i/>
          <w:iCs/>
          <w:lang w:eastAsia="ru-RU" w:bidi="ar-S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rsidR="004357BE" w:rsidRPr="004357BE" w:rsidRDefault="004357BE" w:rsidP="004357BE">
      <w:pPr>
        <w:widowControl/>
        <w:ind w:firstLine="709"/>
        <w:jc w:val="both"/>
        <w:rPr>
          <w:rFonts w:ascii="Times New Roman" w:eastAsia="Times New Roman" w:hAnsi="Times New Roman" w:cs="Times New Roman"/>
          <w:i/>
          <w:iCs/>
          <w:lang w:eastAsia="ru-RU" w:bidi="ar-SA"/>
        </w:rPr>
      </w:pPr>
      <w:r w:rsidRPr="004357BE">
        <w:rPr>
          <w:rFonts w:ascii="Times New Roman" w:eastAsia="Times New Roman" w:hAnsi="Times New Roman" w:cs="Times New Roman"/>
          <w:i/>
          <w:iCs/>
          <w:lang w:eastAsia="ru-RU" w:bidi="ar-SA"/>
        </w:rPr>
        <w:lastRenderedPageBreak/>
        <w:t>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медико-технічним вимогам.</w:t>
      </w:r>
    </w:p>
    <w:p w:rsidR="004357BE" w:rsidRPr="004357BE" w:rsidRDefault="004357BE" w:rsidP="004357BE">
      <w:pPr>
        <w:widowControl/>
        <w:ind w:firstLine="708"/>
        <w:contextualSpacing/>
        <w:jc w:val="both"/>
        <w:rPr>
          <w:rFonts w:ascii="Times New Roman" w:eastAsia="Times New Roman" w:hAnsi="Times New Roman" w:cs="Times New Roman"/>
          <w:b/>
          <w:color w:val="auto"/>
          <w:lang w:eastAsia="ru-RU" w:bidi="ar-SA"/>
        </w:rPr>
      </w:pPr>
    </w:p>
    <w:p w:rsidR="004357BE" w:rsidRDefault="004357BE" w:rsidP="005E22AC">
      <w:pPr>
        <w:tabs>
          <w:tab w:val="left" w:pos="534"/>
        </w:tabs>
        <w:autoSpaceDE w:val="0"/>
        <w:autoSpaceDN w:val="0"/>
        <w:adjustRightInd w:val="0"/>
        <w:spacing w:line="276" w:lineRule="auto"/>
        <w:jc w:val="both"/>
        <w:rPr>
          <w:rFonts w:ascii="Times New Roman" w:hAnsi="Times New Roman" w:cs="Times New Roman"/>
          <w:sz w:val="26"/>
          <w:szCs w:val="26"/>
        </w:rPr>
      </w:pPr>
    </w:p>
    <w:sectPr w:rsidR="004357BE">
      <w:pgSz w:w="11900" w:h="16840"/>
      <w:pgMar w:top="422" w:right="513" w:bottom="465" w:left="13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0C29" w:rsidRDefault="00EE0C29">
      <w:r>
        <w:separator/>
      </w:r>
    </w:p>
  </w:endnote>
  <w:endnote w:type="continuationSeparator" w:id="0">
    <w:p w:rsidR="00EE0C29" w:rsidRDefault="00EE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宋体">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0C29" w:rsidRDefault="00EE0C29"/>
  </w:footnote>
  <w:footnote w:type="continuationSeparator" w:id="0">
    <w:p w:rsidR="00EE0C29" w:rsidRDefault="00EE0C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15:restartNumberingAfterBreak="0">
    <w:nsid w:val="1F5C311B"/>
    <w:multiLevelType w:val="hybridMultilevel"/>
    <w:tmpl w:val="2C14594E"/>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60EA693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E414A"/>
    <w:multiLevelType w:val="hybridMultilevel"/>
    <w:tmpl w:val="F7922920"/>
    <w:lvl w:ilvl="0" w:tplc="B40A5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D375CAD"/>
    <w:multiLevelType w:val="hybridMultilevel"/>
    <w:tmpl w:val="C0007AA8"/>
    <w:lvl w:ilvl="0" w:tplc="0415000F">
      <w:start w:val="1"/>
      <w:numFmt w:val="decimal"/>
      <w:lvlText w:val="%1."/>
      <w:lvlJc w:val="left"/>
      <w:pPr>
        <w:ind w:left="534" w:hanging="360"/>
      </w:pPr>
    </w:lvl>
    <w:lvl w:ilvl="1" w:tplc="04150019">
      <w:start w:val="1"/>
      <w:numFmt w:val="lowerLetter"/>
      <w:lvlText w:val="%2."/>
      <w:lvlJc w:val="left"/>
      <w:pPr>
        <w:ind w:left="1254" w:hanging="360"/>
      </w:pPr>
    </w:lvl>
    <w:lvl w:ilvl="2" w:tplc="0415001B">
      <w:start w:val="1"/>
      <w:numFmt w:val="lowerRoman"/>
      <w:lvlText w:val="%3."/>
      <w:lvlJc w:val="right"/>
      <w:pPr>
        <w:ind w:left="1974" w:hanging="180"/>
      </w:pPr>
    </w:lvl>
    <w:lvl w:ilvl="3" w:tplc="0415000F">
      <w:start w:val="1"/>
      <w:numFmt w:val="decimal"/>
      <w:lvlText w:val="%4."/>
      <w:lvlJc w:val="left"/>
      <w:pPr>
        <w:ind w:left="2694" w:hanging="360"/>
      </w:pPr>
    </w:lvl>
    <w:lvl w:ilvl="4" w:tplc="04150019">
      <w:start w:val="1"/>
      <w:numFmt w:val="lowerLetter"/>
      <w:lvlText w:val="%5."/>
      <w:lvlJc w:val="left"/>
      <w:pPr>
        <w:ind w:left="3414" w:hanging="360"/>
      </w:pPr>
    </w:lvl>
    <w:lvl w:ilvl="5" w:tplc="0415001B">
      <w:start w:val="1"/>
      <w:numFmt w:val="lowerRoman"/>
      <w:lvlText w:val="%6."/>
      <w:lvlJc w:val="right"/>
      <w:pPr>
        <w:ind w:left="4134" w:hanging="180"/>
      </w:pPr>
    </w:lvl>
    <w:lvl w:ilvl="6" w:tplc="0415000F">
      <w:start w:val="1"/>
      <w:numFmt w:val="decimal"/>
      <w:lvlText w:val="%7."/>
      <w:lvlJc w:val="left"/>
      <w:pPr>
        <w:ind w:left="4854" w:hanging="360"/>
      </w:pPr>
    </w:lvl>
    <w:lvl w:ilvl="7" w:tplc="04150019">
      <w:start w:val="1"/>
      <w:numFmt w:val="lowerLetter"/>
      <w:lvlText w:val="%8."/>
      <w:lvlJc w:val="left"/>
      <w:pPr>
        <w:ind w:left="5574" w:hanging="360"/>
      </w:pPr>
    </w:lvl>
    <w:lvl w:ilvl="8" w:tplc="0415001B">
      <w:start w:val="1"/>
      <w:numFmt w:val="lowerRoman"/>
      <w:lvlText w:val="%9."/>
      <w:lvlJc w:val="right"/>
      <w:pPr>
        <w:ind w:left="6294" w:hanging="180"/>
      </w:pPr>
    </w:lvl>
  </w:abstractNum>
  <w:abstractNum w:abstractNumId="6" w15:restartNumberingAfterBreak="0">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76F2982"/>
    <w:multiLevelType w:val="hybridMultilevel"/>
    <w:tmpl w:val="C0007AA8"/>
    <w:lvl w:ilvl="0" w:tplc="0415000F">
      <w:start w:val="1"/>
      <w:numFmt w:val="decimal"/>
      <w:lvlText w:val="%1."/>
      <w:lvlJc w:val="left"/>
      <w:pPr>
        <w:ind w:left="534" w:hanging="360"/>
      </w:pPr>
    </w:lvl>
    <w:lvl w:ilvl="1" w:tplc="04150019">
      <w:start w:val="1"/>
      <w:numFmt w:val="lowerLetter"/>
      <w:lvlText w:val="%2."/>
      <w:lvlJc w:val="left"/>
      <w:pPr>
        <w:ind w:left="1254" w:hanging="360"/>
      </w:pPr>
    </w:lvl>
    <w:lvl w:ilvl="2" w:tplc="0415001B">
      <w:start w:val="1"/>
      <w:numFmt w:val="lowerRoman"/>
      <w:lvlText w:val="%3."/>
      <w:lvlJc w:val="right"/>
      <w:pPr>
        <w:ind w:left="1974" w:hanging="180"/>
      </w:pPr>
    </w:lvl>
    <w:lvl w:ilvl="3" w:tplc="0415000F">
      <w:start w:val="1"/>
      <w:numFmt w:val="decimal"/>
      <w:lvlText w:val="%4."/>
      <w:lvlJc w:val="left"/>
      <w:pPr>
        <w:ind w:left="2694" w:hanging="360"/>
      </w:pPr>
    </w:lvl>
    <w:lvl w:ilvl="4" w:tplc="04150019">
      <w:start w:val="1"/>
      <w:numFmt w:val="lowerLetter"/>
      <w:lvlText w:val="%5."/>
      <w:lvlJc w:val="left"/>
      <w:pPr>
        <w:ind w:left="3414" w:hanging="360"/>
      </w:pPr>
    </w:lvl>
    <w:lvl w:ilvl="5" w:tplc="0415001B">
      <w:start w:val="1"/>
      <w:numFmt w:val="lowerRoman"/>
      <w:lvlText w:val="%6."/>
      <w:lvlJc w:val="right"/>
      <w:pPr>
        <w:ind w:left="4134" w:hanging="180"/>
      </w:pPr>
    </w:lvl>
    <w:lvl w:ilvl="6" w:tplc="0415000F">
      <w:start w:val="1"/>
      <w:numFmt w:val="decimal"/>
      <w:lvlText w:val="%7."/>
      <w:lvlJc w:val="left"/>
      <w:pPr>
        <w:ind w:left="4854" w:hanging="360"/>
      </w:pPr>
    </w:lvl>
    <w:lvl w:ilvl="7" w:tplc="04150019">
      <w:start w:val="1"/>
      <w:numFmt w:val="lowerLetter"/>
      <w:lvlText w:val="%8."/>
      <w:lvlJc w:val="left"/>
      <w:pPr>
        <w:ind w:left="5574" w:hanging="360"/>
      </w:pPr>
    </w:lvl>
    <w:lvl w:ilvl="8" w:tplc="0415001B">
      <w:start w:val="1"/>
      <w:numFmt w:val="lowerRoman"/>
      <w:lvlText w:val="%9."/>
      <w:lvlJc w:val="right"/>
      <w:pPr>
        <w:ind w:left="6294" w:hanging="180"/>
      </w:pPr>
    </w:lvl>
  </w:abstractNum>
  <w:abstractNum w:abstractNumId="8" w15:restartNumberingAfterBreak="0">
    <w:nsid w:val="5E484807"/>
    <w:multiLevelType w:val="hybridMultilevel"/>
    <w:tmpl w:val="DE7E0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F576F0B"/>
    <w:multiLevelType w:val="hybridMultilevel"/>
    <w:tmpl w:val="A1189D26"/>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2"/>
  </w:num>
  <w:num w:numId="6">
    <w:abstractNumId w:val="3"/>
  </w:num>
  <w:num w:numId="7">
    <w:abstractNumId w:val="0"/>
  </w:num>
  <w:num w:numId="8">
    <w:abstractNumId w:val="8"/>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19"/>
    <w:rsid w:val="00073E19"/>
    <w:rsid w:val="000D4CC9"/>
    <w:rsid w:val="00124D18"/>
    <w:rsid w:val="00127753"/>
    <w:rsid w:val="001847DE"/>
    <w:rsid w:val="00230337"/>
    <w:rsid w:val="00233B1B"/>
    <w:rsid w:val="0027007A"/>
    <w:rsid w:val="002F500D"/>
    <w:rsid w:val="0036155F"/>
    <w:rsid w:val="003D6432"/>
    <w:rsid w:val="003E4BCB"/>
    <w:rsid w:val="004357BE"/>
    <w:rsid w:val="0046228B"/>
    <w:rsid w:val="004A5340"/>
    <w:rsid w:val="00502DE8"/>
    <w:rsid w:val="00586D26"/>
    <w:rsid w:val="005A21A1"/>
    <w:rsid w:val="005A7D70"/>
    <w:rsid w:val="005B30A9"/>
    <w:rsid w:val="005D69FF"/>
    <w:rsid w:val="005E22AC"/>
    <w:rsid w:val="005E3AB8"/>
    <w:rsid w:val="005F1EC7"/>
    <w:rsid w:val="00633D3F"/>
    <w:rsid w:val="0065085F"/>
    <w:rsid w:val="0068473B"/>
    <w:rsid w:val="00695C33"/>
    <w:rsid w:val="006B56AF"/>
    <w:rsid w:val="006B69BA"/>
    <w:rsid w:val="00736CF9"/>
    <w:rsid w:val="00767B1E"/>
    <w:rsid w:val="00777C5D"/>
    <w:rsid w:val="00781C79"/>
    <w:rsid w:val="007B7F2D"/>
    <w:rsid w:val="007C4861"/>
    <w:rsid w:val="00865BAF"/>
    <w:rsid w:val="008D4EAA"/>
    <w:rsid w:val="008F1071"/>
    <w:rsid w:val="00900870"/>
    <w:rsid w:val="00900F65"/>
    <w:rsid w:val="00910F3E"/>
    <w:rsid w:val="00915691"/>
    <w:rsid w:val="009671ED"/>
    <w:rsid w:val="00995317"/>
    <w:rsid w:val="009B49D6"/>
    <w:rsid w:val="00A06D3E"/>
    <w:rsid w:val="00A16DF5"/>
    <w:rsid w:val="00A23DB6"/>
    <w:rsid w:val="00A35A99"/>
    <w:rsid w:val="00A57380"/>
    <w:rsid w:val="00A910CB"/>
    <w:rsid w:val="00AE453B"/>
    <w:rsid w:val="00AE5AEC"/>
    <w:rsid w:val="00B50D81"/>
    <w:rsid w:val="00B7547E"/>
    <w:rsid w:val="00BA1641"/>
    <w:rsid w:val="00CB6016"/>
    <w:rsid w:val="00D35BB4"/>
    <w:rsid w:val="00D45E18"/>
    <w:rsid w:val="00D63AA7"/>
    <w:rsid w:val="00D749F2"/>
    <w:rsid w:val="00DB157A"/>
    <w:rsid w:val="00DB6B8C"/>
    <w:rsid w:val="00DF4754"/>
    <w:rsid w:val="00E14627"/>
    <w:rsid w:val="00E70392"/>
    <w:rsid w:val="00E70929"/>
    <w:rsid w:val="00EB645B"/>
    <w:rsid w:val="00EB7E19"/>
    <w:rsid w:val="00ED1A70"/>
    <w:rsid w:val="00EE0C29"/>
    <w:rsid w:val="00F1262B"/>
    <w:rsid w:val="00F155D4"/>
    <w:rsid w:val="00FC30D3"/>
    <w:rsid w:val="00FD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99A"/>
  <w15:docId w15:val="{8038C671-5DC3-4336-9240-4681A64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qFormat/>
    <w:rsid w:val="00BA1641"/>
    <w:pPr>
      <w:keepNext/>
      <w:widowControl/>
      <w:spacing w:before="240" w:after="60"/>
      <w:outlineLvl w:val="2"/>
    </w:pPr>
    <w:rPr>
      <w:rFonts w:ascii="Arial" w:eastAsia="Times New Roman" w:hAnsi="Arial" w:cs="Arial"/>
      <w:b/>
      <w:bCs/>
      <w:color w:val="auto"/>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60" w:after="240" w:line="274" w:lineRule="exact"/>
      <w:jc w:val="center"/>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nhideWhenUsed/>
    <w:qFormat/>
    <w:rsid w:val="009671E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7">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671ED"/>
    <w:rPr>
      <w:rFonts w:ascii="Times New Roman" w:eastAsia="Times New Roman" w:hAnsi="Times New Roman" w:cs="Times New Roman"/>
      <w:lang w:val="ru-RU" w:eastAsia="ru-RU" w:bidi="ar-SA"/>
    </w:rPr>
  </w:style>
  <w:style w:type="paragraph" w:styleId="a8">
    <w:name w:val="No Spacing"/>
    <w:basedOn w:val="a"/>
    <w:link w:val="a9"/>
    <w:uiPriority w:val="1"/>
    <w:qFormat/>
    <w:rsid w:val="009671ED"/>
    <w:pPr>
      <w:widowControl/>
    </w:pPr>
    <w:rPr>
      <w:rFonts w:ascii="Calibri" w:eastAsia="Times New Roman" w:hAnsi="Calibri" w:cs="Times New Roman"/>
      <w:color w:val="auto"/>
      <w:szCs w:val="32"/>
      <w:lang w:val="ru-RU" w:eastAsia="en-US" w:bidi="ar-SA"/>
    </w:rPr>
  </w:style>
  <w:style w:type="character" w:customStyle="1" w:styleId="a9">
    <w:name w:val="Без інтервалів Знак"/>
    <w:link w:val="a8"/>
    <w:uiPriority w:val="1"/>
    <w:locked/>
    <w:rsid w:val="009671ED"/>
    <w:rPr>
      <w:rFonts w:ascii="Calibri" w:eastAsia="Times New Roman" w:hAnsi="Calibri" w:cs="Times New Roman"/>
      <w:szCs w:val="32"/>
      <w:lang w:val="ru-RU" w:eastAsia="en-US" w:bidi="ar-SA"/>
    </w:rPr>
  </w:style>
  <w:style w:type="character" w:customStyle="1" w:styleId="30">
    <w:name w:val="Заголовок 3 Знак"/>
    <w:basedOn w:val="a0"/>
    <w:link w:val="3"/>
    <w:rsid w:val="00BA1641"/>
    <w:rPr>
      <w:rFonts w:ascii="Arial" w:eastAsia="Times New Roman" w:hAnsi="Arial" w:cs="Arial"/>
      <w:b/>
      <w:bCs/>
      <w:sz w:val="26"/>
      <w:szCs w:val="26"/>
      <w:lang w:eastAsia="ru-RU" w:bidi="ar-SA"/>
    </w:rPr>
  </w:style>
  <w:style w:type="paragraph" w:styleId="aa">
    <w:name w:val="List Paragraph"/>
    <w:basedOn w:val="a"/>
    <w:uiPriority w:val="99"/>
    <w:qFormat/>
    <w:rsid w:val="00BA1641"/>
    <w:pPr>
      <w:widowControl/>
      <w:spacing w:after="200" w:line="276" w:lineRule="auto"/>
      <w:ind w:left="720"/>
      <w:contextualSpacing/>
    </w:pPr>
    <w:rPr>
      <w:rFonts w:ascii="Calibri" w:eastAsia="Calibri" w:hAnsi="Calibri" w:cs="Times New Roman"/>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4805</Words>
  <Characters>2740</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Admin</cp:lastModifiedBy>
  <cp:revision>31</cp:revision>
  <cp:lastPrinted>2023-06-14T14:09:00Z</cp:lastPrinted>
  <dcterms:created xsi:type="dcterms:W3CDTF">2023-06-08T11:24:00Z</dcterms:created>
  <dcterms:modified xsi:type="dcterms:W3CDTF">2023-10-10T07:14:00Z</dcterms:modified>
</cp:coreProperties>
</file>