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19" w:rsidRPr="0065085F" w:rsidRDefault="005F1EC7">
      <w:pPr>
        <w:pStyle w:val="10"/>
        <w:keepNext/>
        <w:keepLines/>
        <w:shd w:val="clear" w:color="auto" w:fill="auto"/>
        <w:spacing w:after="0" w:line="220" w:lineRule="exact"/>
      </w:pPr>
      <w:bookmarkStart w:id="0" w:name="bookmark0"/>
      <w:r w:rsidRPr="0065085F">
        <w:t>ОБҐРУНТУВАННЯ</w:t>
      </w:r>
      <w:bookmarkEnd w:id="0"/>
    </w:p>
    <w:p w:rsidR="0065085F" w:rsidRPr="0065085F" w:rsidRDefault="0065085F">
      <w:pPr>
        <w:pStyle w:val="10"/>
        <w:keepNext/>
        <w:keepLines/>
        <w:shd w:val="clear" w:color="auto" w:fill="auto"/>
        <w:spacing w:after="0" w:line="220" w:lineRule="exact"/>
      </w:pPr>
    </w:p>
    <w:p w:rsidR="00D35BB4" w:rsidRPr="00D35BB4" w:rsidRDefault="005F1EC7" w:rsidP="00D35BB4">
      <w:pPr>
        <w:pStyle w:val="20"/>
        <w:shd w:val="clear" w:color="auto" w:fill="auto"/>
        <w:spacing w:before="0"/>
        <w:rPr>
          <w:color w:val="auto"/>
          <w:sz w:val="24"/>
          <w:szCs w:val="24"/>
        </w:rPr>
      </w:pPr>
      <w:r w:rsidRPr="00D35BB4">
        <w:rPr>
          <w:sz w:val="24"/>
          <w:szCs w:val="24"/>
        </w:rPr>
        <w:t xml:space="preserve">закупівлі </w:t>
      </w:r>
      <w:r w:rsidR="009E2870">
        <w:rPr>
          <w:sz w:val="24"/>
          <w:szCs w:val="24"/>
        </w:rPr>
        <w:t>хірургічного стельового двокупольного світильника</w:t>
      </w:r>
      <w:r w:rsidRPr="00D35BB4">
        <w:rPr>
          <w:sz w:val="24"/>
          <w:szCs w:val="24"/>
        </w:rPr>
        <w:t xml:space="preserve"> </w:t>
      </w:r>
      <w:r w:rsidR="00D35BB4" w:rsidRPr="00D35BB4">
        <w:rPr>
          <w:color w:val="auto"/>
          <w:sz w:val="24"/>
          <w:szCs w:val="24"/>
        </w:rPr>
        <w:t>або його еквіваленту та розміру бюджетного призначення на закупівлю (оприлюднюється на виконання постанови Кабміну710</w:t>
      </w:r>
      <w:r w:rsidR="009E2870">
        <w:rPr>
          <w:color w:val="auto"/>
          <w:sz w:val="24"/>
          <w:szCs w:val="24"/>
        </w:rPr>
        <w:t xml:space="preserve"> </w:t>
      </w:r>
      <w:r w:rsidR="00D35BB4" w:rsidRPr="00D35BB4">
        <w:rPr>
          <w:color w:val="auto"/>
          <w:sz w:val="24"/>
          <w:szCs w:val="24"/>
        </w:rPr>
        <w:t>від11.10.2016 «Про ефективне використання державних коштів» (зі змінами)</w:t>
      </w:r>
      <w:r w:rsidR="00D35BB4">
        <w:rPr>
          <w:color w:val="auto"/>
          <w:sz w:val="24"/>
          <w:szCs w:val="24"/>
        </w:rPr>
        <w:t>)</w:t>
      </w:r>
    </w:p>
    <w:p w:rsidR="00073E19" w:rsidRPr="00A669D2" w:rsidRDefault="005F1EC7">
      <w:pPr>
        <w:pStyle w:val="10"/>
        <w:keepNext/>
        <w:keepLines/>
        <w:shd w:val="clear" w:color="auto" w:fill="auto"/>
        <w:spacing w:after="0" w:line="274" w:lineRule="exact"/>
        <w:jc w:val="both"/>
        <w:rPr>
          <w:sz w:val="27"/>
          <w:szCs w:val="27"/>
        </w:rPr>
      </w:pPr>
      <w:bookmarkStart w:id="1" w:name="bookmark1"/>
      <w:r w:rsidRPr="00A669D2">
        <w:rPr>
          <w:sz w:val="27"/>
          <w:szCs w:val="27"/>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End w:id="1"/>
    </w:p>
    <w:p w:rsidR="00073E19" w:rsidRPr="00A669D2" w:rsidRDefault="005F1EC7" w:rsidP="00D35BB4">
      <w:pPr>
        <w:pStyle w:val="20"/>
        <w:shd w:val="clear" w:color="auto" w:fill="auto"/>
        <w:spacing w:before="0" w:after="283" w:line="276" w:lineRule="auto"/>
        <w:ind w:firstLine="708"/>
        <w:jc w:val="both"/>
        <w:rPr>
          <w:sz w:val="27"/>
          <w:szCs w:val="27"/>
        </w:rPr>
      </w:pPr>
      <w:r w:rsidRPr="00A669D2">
        <w:rPr>
          <w:sz w:val="27"/>
          <w:szCs w:val="27"/>
        </w:rPr>
        <w:t xml:space="preserve">Комунальне некомерційне підприємство Сумської обласної ради «Обласний клінічний </w:t>
      </w:r>
      <w:r w:rsidR="00D63AA7" w:rsidRPr="00A669D2">
        <w:rPr>
          <w:sz w:val="27"/>
          <w:szCs w:val="27"/>
        </w:rPr>
        <w:t>перинатальний центр</w:t>
      </w:r>
      <w:r w:rsidRPr="00A669D2">
        <w:rPr>
          <w:sz w:val="27"/>
          <w:szCs w:val="27"/>
        </w:rPr>
        <w:t>»</w:t>
      </w:r>
      <w:r w:rsidR="00F155D4" w:rsidRPr="00A669D2">
        <w:rPr>
          <w:sz w:val="27"/>
          <w:szCs w:val="27"/>
        </w:rPr>
        <w:t xml:space="preserve"> (Замовник)</w:t>
      </w:r>
      <w:r w:rsidRPr="00A669D2">
        <w:rPr>
          <w:sz w:val="27"/>
          <w:szCs w:val="27"/>
        </w:rPr>
        <w:t>, 400</w:t>
      </w:r>
      <w:r w:rsidR="00F155D4" w:rsidRPr="00A669D2">
        <w:rPr>
          <w:sz w:val="27"/>
          <w:szCs w:val="27"/>
        </w:rPr>
        <w:t>18</w:t>
      </w:r>
      <w:r w:rsidRPr="00A669D2">
        <w:rPr>
          <w:sz w:val="27"/>
          <w:szCs w:val="27"/>
        </w:rPr>
        <w:t xml:space="preserve">, Україна, Сумська область, Сумський район, м. Суми, вул. </w:t>
      </w:r>
      <w:r w:rsidR="00F155D4" w:rsidRPr="00A669D2">
        <w:rPr>
          <w:sz w:val="27"/>
          <w:szCs w:val="27"/>
        </w:rPr>
        <w:t xml:space="preserve">Санаторна </w:t>
      </w:r>
      <w:r w:rsidRPr="00A669D2">
        <w:rPr>
          <w:sz w:val="27"/>
          <w:szCs w:val="27"/>
        </w:rPr>
        <w:t>3, код згідно з ЄДРПОУ замовника</w:t>
      </w:r>
      <w:r w:rsidR="00F155D4" w:rsidRPr="00A669D2">
        <w:rPr>
          <w:sz w:val="27"/>
          <w:szCs w:val="27"/>
        </w:rPr>
        <w:t>36897937</w:t>
      </w:r>
      <w:r w:rsidRPr="00A669D2">
        <w:rPr>
          <w:sz w:val="27"/>
          <w:szCs w:val="27"/>
        </w:rPr>
        <w:t>, категорія замовника: юридичні особи, які забезпечують потреби держави або територіальної громади.</w:t>
      </w:r>
    </w:p>
    <w:p w:rsidR="00073E19" w:rsidRPr="00A669D2" w:rsidRDefault="005F1EC7" w:rsidP="00FC30D3">
      <w:pPr>
        <w:pStyle w:val="10"/>
        <w:keepNext/>
        <w:keepLines/>
        <w:shd w:val="clear" w:color="auto" w:fill="auto"/>
        <w:spacing w:after="8" w:line="276" w:lineRule="auto"/>
        <w:jc w:val="both"/>
        <w:rPr>
          <w:sz w:val="27"/>
          <w:szCs w:val="27"/>
        </w:rPr>
      </w:pPr>
      <w:bookmarkStart w:id="2" w:name="bookmark2"/>
      <w:r w:rsidRPr="00A669D2">
        <w:rPr>
          <w:sz w:val="27"/>
          <w:szCs w:val="27"/>
        </w:rPr>
        <w:t>Назва предмета закупівлі із зазначенням коду за Єдиним закупівельним словником:</w:t>
      </w:r>
      <w:bookmarkEnd w:id="2"/>
    </w:p>
    <w:p w:rsidR="00412639" w:rsidRPr="00A669D2" w:rsidRDefault="00412639" w:rsidP="00FC30D3">
      <w:pPr>
        <w:pStyle w:val="20"/>
        <w:shd w:val="clear" w:color="auto" w:fill="auto"/>
        <w:spacing w:before="0" w:after="313" w:line="276" w:lineRule="auto"/>
        <w:jc w:val="both"/>
        <w:rPr>
          <w:bCs/>
          <w:sz w:val="27"/>
          <w:szCs w:val="27"/>
        </w:rPr>
      </w:pPr>
      <w:r w:rsidRPr="00A669D2">
        <w:rPr>
          <w:rStyle w:val="21"/>
          <w:sz w:val="27"/>
          <w:szCs w:val="27"/>
        </w:rPr>
        <w:t xml:space="preserve">   </w:t>
      </w:r>
      <w:r w:rsidRPr="00A669D2">
        <w:rPr>
          <w:bCs/>
          <w:sz w:val="27"/>
          <w:szCs w:val="27"/>
        </w:rPr>
        <w:t>Хірургічний стельовий світильник двокупольний    – 1 штука;</w:t>
      </w:r>
    </w:p>
    <w:p w:rsidR="00073E19" w:rsidRPr="00A669D2" w:rsidRDefault="00412639" w:rsidP="00FC30D3">
      <w:pPr>
        <w:pStyle w:val="20"/>
        <w:shd w:val="clear" w:color="auto" w:fill="auto"/>
        <w:spacing w:before="0" w:after="313" w:line="276" w:lineRule="auto"/>
        <w:jc w:val="both"/>
        <w:rPr>
          <w:sz w:val="27"/>
          <w:szCs w:val="27"/>
        </w:rPr>
      </w:pPr>
      <w:r w:rsidRPr="00A669D2">
        <w:rPr>
          <w:rStyle w:val="21"/>
          <w:sz w:val="27"/>
          <w:szCs w:val="27"/>
        </w:rPr>
        <w:t xml:space="preserve">     </w:t>
      </w:r>
      <w:r w:rsidR="005F1EC7" w:rsidRPr="00A669D2">
        <w:rPr>
          <w:rStyle w:val="21"/>
          <w:sz w:val="27"/>
          <w:szCs w:val="27"/>
        </w:rPr>
        <w:t xml:space="preserve">ДК 021:2015: </w:t>
      </w:r>
      <w:bookmarkStart w:id="3" w:name="_Hlk147387825"/>
      <w:r w:rsidR="001D6950" w:rsidRPr="00A669D2">
        <w:rPr>
          <w:rStyle w:val="21"/>
          <w:sz w:val="27"/>
          <w:szCs w:val="27"/>
        </w:rPr>
        <w:t>33160000-9 Устаткування для операційних блоків.</w:t>
      </w:r>
    </w:p>
    <w:p w:rsidR="00ED1A70" w:rsidRPr="00A669D2" w:rsidRDefault="005F1EC7" w:rsidP="00FC30D3">
      <w:pPr>
        <w:pStyle w:val="10"/>
        <w:keepNext/>
        <w:keepLines/>
        <w:shd w:val="clear" w:color="auto" w:fill="auto"/>
        <w:spacing w:after="265" w:line="276" w:lineRule="auto"/>
        <w:jc w:val="both"/>
        <w:rPr>
          <w:rStyle w:val="11"/>
          <w:sz w:val="27"/>
          <w:szCs w:val="27"/>
        </w:rPr>
      </w:pPr>
      <w:bookmarkStart w:id="4" w:name="bookmark3"/>
      <w:bookmarkEnd w:id="3"/>
      <w:r w:rsidRPr="00A669D2">
        <w:rPr>
          <w:sz w:val="27"/>
          <w:szCs w:val="27"/>
        </w:rPr>
        <w:t xml:space="preserve">Вид та ідентифікатор процедури закупівлі: </w:t>
      </w:r>
      <w:r w:rsidRPr="00A669D2">
        <w:rPr>
          <w:rStyle w:val="11"/>
          <w:sz w:val="27"/>
          <w:szCs w:val="27"/>
        </w:rPr>
        <w:t xml:space="preserve">Відкриті торги </w:t>
      </w:r>
      <w:bookmarkEnd w:id="4"/>
      <w:r w:rsidR="00695C33" w:rsidRPr="00A669D2">
        <w:rPr>
          <w:rStyle w:val="11"/>
          <w:sz w:val="27"/>
          <w:szCs w:val="27"/>
        </w:rPr>
        <w:t xml:space="preserve">з особливостями </w:t>
      </w:r>
      <w:r w:rsidR="00ED1A70" w:rsidRPr="00A669D2">
        <w:rPr>
          <w:rStyle w:val="11"/>
          <w:sz w:val="27"/>
          <w:szCs w:val="27"/>
        </w:rPr>
        <w:t>;</w:t>
      </w:r>
    </w:p>
    <w:p w:rsidR="00073E19" w:rsidRPr="00A669D2" w:rsidRDefault="005F1EC7" w:rsidP="00FC30D3">
      <w:pPr>
        <w:pStyle w:val="10"/>
        <w:keepNext/>
        <w:keepLines/>
        <w:shd w:val="clear" w:color="auto" w:fill="auto"/>
        <w:spacing w:after="0" w:line="276" w:lineRule="auto"/>
        <w:jc w:val="both"/>
        <w:rPr>
          <w:sz w:val="27"/>
          <w:szCs w:val="27"/>
        </w:rPr>
      </w:pPr>
      <w:bookmarkStart w:id="5" w:name="bookmark4"/>
      <w:r w:rsidRPr="00A669D2">
        <w:rPr>
          <w:sz w:val="27"/>
          <w:szCs w:val="27"/>
        </w:rPr>
        <w:t>Очікувана вартість та обґрунтування очікуваної вартості предмета закупівлі:</w:t>
      </w:r>
      <w:bookmarkEnd w:id="5"/>
    </w:p>
    <w:p w:rsidR="00295361" w:rsidRDefault="009C7E21" w:rsidP="00FC30D3">
      <w:pPr>
        <w:pStyle w:val="20"/>
        <w:shd w:val="clear" w:color="auto" w:fill="auto"/>
        <w:spacing w:before="0" w:after="313" w:line="276" w:lineRule="auto"/>
        <w:jc w:val="both"/>
        <w:rPr>
          <w:rStyle w:val="21"/>
          <w:sz w:val="27"/>
          <w:szCs w:val="27"/>
        </w:rPr>
      </w:pPr>
      <w:r>
        <w:rPr>
          <w:sz w:val="27"/>
          <w:szCs w:val="27"/>
        </w:rPr>
        <w:t>315700</w:t>
      </w:r>
      <w:r w:rsidR="005F1EC7" w:rsidRPr="00A669D2">
        <w:rPr>
          <w:sz w:val="27"/>
          <w:szCs w:val="27"/>
        </w:rPr>
        <w:t xml:space="preserve">,00 грн. з ПДВ. </w:t>
      </w:r>
      <w:r w:rsidR="005F1EC7" w:rsidRPr="00A669D2">
        <w:rPr>
          <w:rStyle w:val="21"/>
          <w:sz w:val="27"/>
          <w:szCs w:val="27"/>
        </w:rPr>
        <w:t xml:space="preserve">Визначення очікуваної вартості предмета закупівлі здійснювалося на основі </w:t>
      </w:r>
      <w:r w:rsidR="0046228B" w:rsidRPr="00A669D2">
        <w:rPr>
          <w:rStyle w:val="21"/>
          <w:sz w:val="27"/>
          <w:szCs w:val="27"/>
        </w:rPr>
        <w:t xml:space="preserve">запиту цінової пропозиції до </w:t>
      </w:r>
      <w:r w:rsidR="005A21A1" w:rsidRPr="00A669D2">
        <w:rPr>
          <w:rStyle w:val="21"/>
          <w:sz w:val="27"/>
          <w:szCs w:val="27"/>
        </w:rPr>
        <w:t>ТОВ «</w:t>
      </w:r>
      <w:r w:rsidR="00295361">
        <w:rPr>
          <w:rStyle w:val="21"/>
          <w:sz w:val="27"/>
          <w:szCs w:val="27"/>
        </w:rPr>
        <w:t>ХЛР</w:t>
      </w:r>
      <w:r w:rsidR="00A35A99" w:rsidRPr="00A669D2">
        <w:rPr>
          <w:rStyle w:val="21"/>
          <w:sz w:val="27"/>
          <w:szCs w:val="27"/>
        </w:rPr>
        <w:t>»</w:t>
      </w:r>
      <w:r w:rsidR="005A21A1" w:rsidRPr="00A669D2">
        <w:rPr>
          <w:rStyle w:val="21"/>
          <w:sz w:val="27"/>
          <w:szCs w:val="27"/>
        </w:rPr>
        <w:t>»</w:t>
      </w:r>
      <w:r w:rsidR="007B7F2D" w:rsidRPr="00A669D2">
        <w:rPr>
          <w:rStyle w:val="21"/>
          <w:sz w:val="27"/>
          <w:szCs w:val="27"/>
        </w:rPr>
        <w:t xml:space="preserve"> та </w:t>
      </w:r>
      <w:r w:rsidR="005F1EC7" w:rsidRPr="00A669D2">
        <w:rPr>
          <w:rStyle w:val="21"/>
          <w:sz w:val="27"/>
          <w:szCs w:val="27"/>
        </w:rPr>
        <w:t xml:space="preserve">аналізу загальнодоступної інформації у мережі Інтернет методом порівняння </w:t>
      </w:r>
      <w:r w:rsidR="007C4861" w:rsidRPr="00A669D2">
        <w:rPr>
          <w:rStyle w:val="21"/>
          <w:sz w:val="27"/>
          <w:szCs w:val="27"/>
        </w:rPr>
        <w:t>середньоринкових</w:t>
      </w:r>
      <w:r w:rsidR="005F1EC7" w:rsidRPr="00A669D2">
        <w:rPr>
          <w:rStyle w:val="21"/>
          <w:sz w:val="27"/>
          <w:szCs w:val="27"/>
        </w:rPr>
        <w:t xml:space="preserve"> цін на аналогічні товари</w:t>
      </w:r>
      <w:r w:rsidR="002F500D" w:rsidRPr="00A669D2">
        <w:rPr>
          <w:rStyle w:val="21"/>
          <w:sz w:val="27"/>
          <w:szCs w:val="27"/>
        </w:rPr>
        <w:t xml:space="preserve"> по ДК 021:2015:</w:t>
      </w:r>
      <w:r w:rsidR="00B50D81" w:rsidRPr="00A669D2">
        <w:rPr>
          <w:bCs/>
          <w:kern w:val="3"/>
          <w:sz w:val="27"/>
          <w:szCs w:val="27"/>
          <w:lang w:eastAsia="zh-CN" w:bidi="hi-IN"/>
        </w:rPr>
        <w:t xml:space="preserve"> </w:t>
      </w:r>
      <w:r w:rsidR="00295361" w:rsidRPr="00A669D2">
        <w:rPr>
          <w:rStyle w:val="21"/>
          <w:sz w:val="27"/>
          <w:szCs w:val="27"/>
        </w:rPr>
        <w:t xml:space="preserve">33160000-9 Устаткування для операційних блоків </w:t>
      </w:r>
      <w:r w:rsidR="00295361">
        <w:rPr>
          <w:rStyle w:val="21"/>
          <w:sz w:val="27"/>
          <w:szCs w:val="27"/>
        </w:rPr>
        <w:t>.</w:t>
      </w:r>
    </w:p>
    <w:p w:rsidR="00073E19" w:rsidRPr="00A669D2" w:rsidRDefault="005F1EC7" w:rsidP="00FC30D3">
      <w:pPr>
        <w:pStyle w:val="20"/>
        <w:shd w:val="clear" w:color="auto" w:fill="auto"/>
        <w:spacing w:before="0" w:after="313" w:line="276" w:lineRule="auto"/>
        <w:jc w:val="both"/>
        <w:rPr>
          <w:sz w:val="27"/>
          <w:szCs w:val="27"/>
        </w:rPr>
      </w:pPr>
      <w:r w:rsidRPr="00A669D2">
        <w:rPr>
          <w:rStyle w:val="21"/>
          <w:sz w:val="27"/>
          <w:szCs w:val="27"/>
        </w:rPr>
        <w:t>У вартість товару мають бути включені всі послуги та витрати з транспортування (доставки), розвантаження/навантаження</w:t>
      </w:r>
      <w:r w:rsidR="005E22AC" w:rsidRPr="00A669D2">
        <w:rPr>
          <w:rStyle w:val="21"/>
          <w:sz w:val="27"/>
          <w:szCs w:val="27"/>
        </w:rPr>
        <w:t>.</w:t>
      </w:r>
    </w:p>
    <w:p w:rsidR="001D6950" w:rsidRPr="00A669D2" w:rsidRDefault="005F1EC7" w:rsidP="001D6950">
      <w:pPr>
        <w:suppressAutoHyphens/>
        <w:autoSpaceDE w:val="0"/>
        <w:autoSpaceDN w:val="0"/>
        <w:adjustRightInd w:val="0"/>
        <w:jc w:val="both"/>
        <w:textAlignment w:val="baseline"/>
        <w:rPr>
          <w:rFonts w:ascii="Times New Roman" w:hAnsi="Times New Roman" w:cs="Times New Roman"/>
          <w:kern w:val="3"/>
          <w:sz w:val="27"/>
          <w:szCs w:val="27"/>
          <w:lang w:eastAsia="zh-CN" w:bidi="hi-IN"/>
        </w:rPr>
      </w:pPr>
      <w:bookmarkStart w:id="6" w:name="bookmark5"/>
      <w:r w:rsidRPr="00A669D2">
        <w:rPr>
          <w:rFonts w:ascii="Times New Roman" w:hAnsi="Times New Roman" w:cs="Times New Roman"/>
          <w:sz w:val="27"/>
          <w:szCs w:val="27"/>
        </w:rPr>
        <w:t xml:space="preserve">Розмір бюджетного призначення: </w:t>
      </w:r>
      <w:bookmarkEnd w:id="6"/>
      <w:r w:rsidR="001D6950" w:rsidRPr="00A669D2">
        <w:rPr>
          <w:rFonts w:ascii="Times New Roman" w:hAnsi="Times New Roman" w:cs="Times New Roman"/>
          <w:kern w:val="3"/>
          <w:sz w:val="27"/>
          <w:szCs w:val="27"/>
          <w:lang w:eastAsia="zh-CN" w:bidi="hi-IN"/>
        </w:rPr>
        <w:t>315700,00  грн.  (з ПДВ)</w:t>
      </w:r>
    </w:p>
    <w:p w:rsidR="00073E19" w:rsidRPr="00A669D2" w:rsidRDefault="005F1EC7" w:rsidP="00FC30D3">
      <w:pPr>
        <w:pStyle w:val="20"/>
        <w:shd w:val="clear" w:color="auto" w:fill="auto"/>
        <w:spacing w:before="0" w:after="244" w:line="276" w:lineRule="auto"/>
        <w:jc w:val="both"/>
        <w:rPr>
          <w:sz w:val="27"/>
          <w:szCs w:val="27"/>
        </w:rPr>
      </w:pPr>
      <w:r w:rsidRPr="00A669D2">
        <w:rPr>
          <w:sz w:val="27"/>
          <w:szCs w:val="27"/>
        </w:rPr>
        <w:t xml:space="preserve">Джерело фінансування - кошти </w:t>
      </w:r>
      <w:r w:rsidR="00A16DF5" w:rsidRPr="00A669D2">
        <w:rPr>
          <w:sz w:val="27"/>
          <w:szCs w:val="27"/>
        </w:rPr>
        <w:t>місцевого бюджету.</w:t>
      </w:r>
    </w:p>
    <w:p w:rsidR="00073E19" w:rsidRPr="00A669D2" w:rsidRDefault="005F1EC7" w:rsidP="00FC30D3">
      <w:pPr>
        <w:pStyle w:val="10"/>
        <w:keepNext/>
        <w:keepLines/>
        <w:shd w:val="clear" w:color="auto" w:fill="auto"/>
        <w:spacing w:after="0" w:line="276" w:lineRule="auto"/>
        <w:jc w:val="both"/>
        <w:rPr>
          <w:sz w:val="27"/>
          <w:szCs w:val="27"/>
        </w:rPr>
      </w:pPr>
      <w:bookmarkStart w:id="7" w:name="bookmark6"/>
      <w:r w:rsidRPr="00A669D2">
        <w:rPr>
          <w:sz w:val="27"/>
          <w:szCs w:val="27"/>
        </w:rPr>
        <w:t>Обґрунтування технічних та якісних характеристик предмета закупівлі.</w:t>
      </w:r>
      <w:bookmarkEnd w:id="7"/>
    </w:p>
    <w:p w:rsidR="00073E19" w:rsidRPr="00A669D2" w:rsidRDefault="005F1EC7" w:rsidP="00FC30D3">
      <w:pPr>
        <w:pStyle w:val="20"/>
        <w:shd w:val="clear" w:color="auto" w:fill="auto"/>
        <w:spacing w:before="0" w:after="0" w:line="276" w:lineRule="auto"/>
        <w:jc w:val="both"/>
        <w:rPr>
          <w:sz w:val="27"/>
          <w:szCs w:val="27"/>
        </w:rPr>
      </w:pPr>
      <w:r w:rsidRPr="00A669D2">
        <w:rPr>
          <w:sz w:val="27"/>
          <w:szCs w:val="27"/>
        </w:rPr>
        <w:t xml:space="preserve">Термін постачання — з дати укладання договору по </w:t>
      </w:r>
      <w:r w:rsidR="005E22AC" w:rsidRPr="00A669D2">
        <w:rPr>
          <w:sz w:val="27"/>
          <w:szCs w:val="27"/>
        </w:rPr>
        <w:t>15</w:t>
      </w:r>
      <w:r w:rsidRPr="00A669D2">
        <w:rPr>
          <w:sz w:val="27"/>
          <w:szCs w:val="27"/>
        </w:rPr>
        <w:t>.</w:t>
      </w:r>
      <w:r w:rsidR="00900870" w:rsidRPr="00A669D2">
        <w:rPr>
          <w:sz w:val="27"/>
          <w:szCs w:val="27"/>
        </w:rPr>
        <w:t>12</w:t>
      </w:r>
      <w:r w:rsidRPr="00A669D2">
        <w:rPr>
          <w:sz w:val="27"/>
          <w:szCs w:val="27"/>
        </w:rPr>
        <w:t>.202</w:t>
      </w:r>
      <w:r w:rsidR="00900870" w:rsidRPr="00A669D2">
        <w:rPr>
          <w:sz w:val="27"/>
          <w:szCs w:val="27"/>
        </w:rPr>
        <w:t>3</w:t>
      </w:r>
      <w:r w:rsidRPr="00A669D2">
        <w:rPr>
          <w:sz w:val="27"/>
          <w:szCs w:val="27"/>
        </w:rPr>
        <w:t>.</w:t>
      </w:r>
    </w:p>
    <w:p w:rsidR="00073E19" w:rsidRPr="00A669D2" w:rsidRDefault="005F1EC7" w:rsidP="00FC30D3">
      <w:pPr>
        <w:pStyle w:val="20"/>
        <w:shd w:val="clear" w:color="auto" w:fill="auto"/>
        <w:spacing w:before="0" w:after="0" w:line="276" w:lineRule="auto"/>
        <w:jc w:val="both"/>
        <w:rPr>
          <w:sz w:val="27"/>
          <w:szCs w:val="27"/>
        </w:rPr>
      </w:pPr>
      <w:r w:rsidRPr="00A669D2">
        <w:rPr>
          <w:sz w:val="27"/>
          <w:szCs w:val="27"/>
        </w:rPr>
        <w:t>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5F1EC7" w:rsidRPr="00A669D2" w:rsidRDefault="005F1EC7" w:rsidP="00FC30D3">
      <w:pPr>
        <w:suppressAutoHyphens/>
        <w:autoSpaceDE w:val="0"/>
        <w:autoSpaceDN w:val="0"/>
        <w:adjustRightInd w:val="0"/>
        <w:spacing w:line="276" w:lineRule="auto"/>
        <w:jc w:val="center"/>
        <w:rPr>
          <w:rFonts w:ascii="Times New Roman" w:hAnsi="Times New Roman" w:cs="Times New Roman"/>
          <w:sz w:val="27"/>
          <w:szCs w:val="27"/>
        </w:rPr>
      </w:pPr>
      <w:r w:rsidRPr="00A669D2">
        <w:rPr>
          <w:rFonts w:ascii="Times New Roman" w:hAnsi="Times New Roman" w:cs="Times New Roman"/>
          <w:sz w:val="27"/>
          <w:szCs w:val="27"/>
        </w:rPr>
        <w:t>Враховуючи зазначене, замовник прийняв рішення стосовно застосування таких технічних та якісних характеристик предмета закупівлі:</w:t>
      </w:r>
    </w:p>
    <w:p w:rsidR="009671ED" w:rsidRPr="00A669D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7"/>
          <w:szCs w:val="27"/>
        </w:rPr>
      </w:pPr>
      <w:r w:rsidRPr="00A669D2">
        <w:rPr>
          <w:rFonts w:ascii="Times New Roman" w:hAnsi="Times New Roman" w:cs="Times New Roman"/>
          <w:sz w:val="27"/>
          <w:szCs w:val="27"/>
        </w:rPr>
        <w:t xml:space="preserve"> Обладнання повинно бути новим, таким, що не перебувало в експлуатації</w:t>
      </w:r>
      <w:r w:rsidR="0065085F" w:rsidRPr="00A669D2">
        <w:rPr>
          <w:rFonts w:ascii="Times New Roman" w:hAnsi="Times New Roman" w:cs="Times New Roman"/>
          <w:sz w:val="27"/>
          <w:szCs w:val="27"/>
        </w:rPr>
        <w:t>.</w:t>
      </w:r>
      <w:r w:rsidRPr="00A669D2">
        <w:rPr>
          <w:rFonts w:ascii="Times New Roman" w:hAnsi="Times New Roman" w:cs="Times New Roman"/>
          <w:sz w:val="27"/>
          <w:szCs w:val="27"/>
        </w:rPr>
        <w:t xml:space="preserve">  </w:t>
      </w:r>
    </w:p>
    <w:p w:rsidR="00D749F2" w:rsidRPr="00A669D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7"/>
          <w:szCs w:val="27"/>
        </w:rPr>
      </w:pPr>
      <w:r w:rsidRPr="00A669D2">
        <w:rPr>
          <w:rFonts w:ascii="Times New Roman" w:hAnsi="Times New Roman" w:cs="Times New Roman"/>
          <w:sz w:val="27"/>
          <w:szCs w:val="27"/>
        </w:rPr>
        <w:t xml:space="preserve"> Гарантійний термін – </w:t>
      </w:r>
      <w:r w:rsidR="005E22AC" w:rsidRPr="00A669D2">
        <w:rPr>
          <w:rFonts w:ascii="Times New Roman" w:hAnsi="Times New Roman" w:cs="Times New Roman"/>
          <w:sz w:val="27"/>
          <w:szCs w:val="27"/>
        </w:rPr>
        <w:t>12</w:t>
      </w:r>
      <w:r w:rsidRPr="00A669D2">
        <w:rPr>
          <w:rFonts w:ascii="Times New Roman" w:hAnsi="Times New Roman" w:cs="Times New Roman"/>
          <w:sz w:val="27"/>
          <w:szCs w:val="27"/>
        </w:rPr>
        <w:t xml:space="preserve"> місяці</w:t>
      </w:r>
      <w:r w:rsidR="00A16DF5" w:rsidRPr="00A669D2">
        <w:rPr>
          <w:rFonts w:ascii="Times New Roman" w:hAnsi="Times New Roman" w:cs="Times New Roman"/>
          <w:sz w:val="27"/>
          <w:szCs w:val="27"/>
        </w:rPr>
        <w:t>в</w:t>
      </w:r>
      <w:r w:rsidRPr="00A669D2">
        <w:rPr>
          <w:rFonts w:ascii="Times New Roman" w:hAnsi="Times New Roman" w:cs="Times New Roman"/>
          <w:sz w:val="27"/>
          <w:szCs w:val="27"/>
        </w:rPr>
        <w:t xml:space="preserve"> з моменту вводу в експлуатацію</w:t>
      </w:r>
      <w:r w:rsidR="00D749F2" w:rsidRPr="00A669D2">
        <w:rPr>
          <w:rFonts w:ascii="Times New Roman" w:hAnsi="Times New Roman" w:cs="Times New Roman"/>
          <w:sz w:val="27"/>
          <w:szCs w:val="27"/>
        </w:rPr>
        <w:t>.</w:t>
      </w:r>
    </w:p>
    <w:p w:rsidR="005E22AC" w:rsidRPr="00A669D2" w:rsidRDefault="005E22AC" w:rsidP="005E22AC">
      <w:pPr>
        <w:tabs>
          <w:tab w:val="left" w:pos="534"/>
        </w:tabs>
        <w:autoSpaceDE w:val="0"/>
        <w:autoSpaceDN w:val="0"/>
        <w:adjustRightInd w:val="0"/>
        <w:spacing w:line="276" w:lineRule="auto"/>
        <w:jc w:val="both"/>
        <w:rPr>
          <w:rFonts w:ascii="Times New Roman" w:hAnsi="Times New Roman" w:cs="Times New Roman"/>
          <w:sz w:val="27"/>
          <w:szCs w:val="27"/>
        </w:rPr>
      </w:pPr>
    </w:p>
    <w:p w:rsidR="005E22AC" w:rsidRPr="00A669D2" w:rsidRDefault="005E22AC" w:rsidP="005E22AC">
      <w:pPr>
        <w:tabs>
          <w:tab w:val="left" w:pos="534"/>
        </w:tabs>
        <w:autoSpaceDE w:val="0"/>
        <w:autoSpaceDN w:val="0"/>
        <w:adjustRightInd w:val="0"/>
        <w:spacing w:line="276" w:lineRule="auto"/>
        <w:jc w:val="both"/>
        <w:rPr>
          <w:rFonts w:ascii="Times New Roman" w:hAnsi="Times New Roman" w:cs="Times New Roman"/>
          <w:sz w:val="27"/>
          <w:szCs w:val="27"/>
        </w:rPr>
      </w:pPr>
    </w:p>
    <w:p w:rsidR="00A669D2" w:rsidRPr="00A669D2" w:rsidRDefault="00A669D2" w:rsidP="00A669D2">
      <w:pPr>
        <w:pStyle w:val="ac"/>
        <w:rPr>
          <w:rFonts w:ascii="Times New Roman" w:hAnsi="Times New Roman"/>
          <w:sz w:val="24"/>
          <w:szCs w:val="24"/>
          <w:lang w:val="uk-UA"/>
        </w:rPr>
      </w:pPr>
      <w:r w:rsidRPr="00A669D2">
        <w:rPr>
          <w:rFonts w:ascii="Times New Roman" w:hAnsi="Times New Roman"/>
          <w:sz w:val="24"/>
          <w:szCs w:val="24"/>
          <w:lang w:val="uk-UA"/>
        </w:rPr>
        <w:lastRenderedPageBreak/>
        <w:t>Медико-технічні вимоги</w:t>
      </w:r>
    </w:p>
    <w:p w:rsidR="00A669D2" w:rsidRPr="00A669D2" w:rsidRDefault="00A669D2" w:rsidP="00A669D2">
      <w:pPr>
        <w:jc w:val="center"/>
        <w:rPr>
          <w:rFonts w:ascii="Times New Roman" w:hAnsi="Times New Roman" w:cs="Times New Roman"/>
          <w:b/>
        </w:rPr>
      </w:pPr>
      <w:r w:rsidRPr="00A669D2">
        <w:rPr>
          <w:rFonts w:ascii="Times New Roman" w:hAnsi="Times New Roman" w:cs="Times New Roman"/>
          <w:b/>
        </w:rPr>
        <w:t>ДК 021:2015: 33160000-9 — Устаткування для операційних блоків</w:t>
      </w:r>
    </w:p>
    <w:p w:rsidR="00A669D2" w:rsidRPr="00A669D2" w:rsidRDefault="00A669D2" w:rsidP="00A669D2">
      <w:pPr>
        <w:jc w:val="center"/>
        <w:rPr>
          <w:rFonts w:ascii="Times New Roman" w:hAnsi="Times New Roman" w:cs="Times New Roman"/>
          <w:b/>
        </w:rPr>
      </w:pPr>
      <w:r w:rsidRPr="00A669D2">
        <w:rPr>
          <w:rFonts w:ascii="Times New Roman" w:hAnsi="Times New Roman" w:cs="Times New Roman"/>
          <w:b/>
        </w:rPr>
        <w:t>НК 024:2023: 12282 — Операційний світильник</w:t>
      </w:r>
    </w:p>
    <w:p w:rsidR="00A669D2" w:rsidRPr="00A669D2" w:rsidRDefault="00A669D2" w:rsidP="00A669D2">
      <w:pPr>
        <w:jc w:val="center"/>
        <w:rPr>
          <w:rFonts w:ascii="Times New Roman" w:hAnsi="Times New Roman" w:cs="Times New Roman"/>
          <w:b/>
        </w:rPr>
      </w:pPr>
    </w:p>
    <w:p w:rsidR="00A669D2" w:rsidRPr="00A669D2" w:rsidRDefault="00A669D2" w:rsidP="00A669D2">
      <w:pPr>
        <w:jc w:val="both"/>
        <w:rPr>
          <w:rFonts w:ascii="Times New Roman" w:hAnsi="Times New Roman" w:cs="Times New Roman"/>
          <w:b/>
          <w:bCs/>
        </w:rPr>
      </w:pPr>
    </w:p>
    <w:tbl>
      <w:tblPr>
        <w:tblW w:w="10165" w:type="dxa"/>
        <w:tblInd w:w="108" w:type="dxa"/>
        <w:tblLayout w:type="fixed"/>
        <w:tblLook w:val="0000" w:firstRow="0" w:lastRow="0" w:firstColumn="0" w:lastColumn="0" w:noHBand="0" w:noVBand="0"/>
      </w:tblPr>
      <w:tblGrid>
        <w:gridCol w:w="568"/>
        <w:gridCol w:w="4989"/>
        <w:gridCol w:w="2977"/>
        <w:gridCol w:w="1631"/>
      </w:tblGrid>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jc w:val="both"/>
              <w:rPr>
                <w:rFonts w:ascii="Times New Roman" w:hAnsi="Times New Roman" w:cs="Times New Roman"/>
                <w:b/>
              </w:rPr>
            </w:pPr>
            <w:r w:rsidRPr="00A669D2">
              <w:rPr>
                <w:rFonts w:ascii="Times New Roman" w:hAnsi="Times New Roman" w:cs="Times New Roman"/>
                <w:b/>
                <w:bCs/>
              </w:rPr>
              <w:t>№</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
              </w:rPr>
            </w:pPr>
            <w:r w:rsidRPr="00A669D2">
              <w:rPr>
                <w:rFonts w:ascii="Times New Roman" w:hAnsi="Times New Roman" w:cs="Times New Roman"/>
                <w:b/>
              </w:rPr>
              <w:t>Вимога</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
              </w:rPr>
            </w:pPr>
            <w:r w:rsidRPr="00A669D2">
              <w:rPr>
                <w:rFonts w:ascii="Times New Roman" w:hAnsi="Times New Roman" w:cs="Times New Roman"/>
                <w:b/>
              </w:rPr>
              <w:t>Параметр</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139"/>
              <w:jc w:val="center"/>
              <w:rPr>
                <w:rFonts w:ascii="Times New Roman" w:hAnsi="Times New Roman" w:cs="Times New Roman"/>
              </w:rPr>
            </w:pPr>
            <w:r w:rsidRPr="00A669D2">
              <w:rPr>
                <w:rFonts w:ascii="Times New Roman" w:hAnsi="Times New Roman" w:cs="Times New Roman"/>
                <w:b/>
                <w:bCs/>
              </w:rPr>
              <w:t>Відповідність і посилання на сторінки тех. документа.</w:t>
            </w:r>
          </w:p>
        </w:tc>
      </w:tr>
      <w:tr w:rsidR="00A669D2" w:rsidRPr="00A669D2" w:rsidTr="00B66B80">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center"/>
              <w:rPr>
                <w:rFonts w:ascii="Times New Roman" w:hAnsi="Times New Roman" w:cs="Times New Roman"/>
                <w:b/>
                <w:bCs/>
              </w:rPr>
            </w:pPr>
            <w:r w:rsidRPr="00A669D2">
              <w:rPr>
                <w:rFonts w:ascii="Times New Roman" w:hAnsi="Times New Roman" w:cs="Times New Roman"/>
                <w:b/>
                <w:bCs/>
              </w:rPr>
              <w:t>Інформація про виробника та гарантії:</w:t>
            </w: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Cs/>
                <w:spacing w:val="-7"/>
              </w:rPr>
            </w:pPr>
            <w:r w:rsidRPr="00A669D2">
              <w:rPr>
                <w:rFonts w:ascii="Times New Roman" w:hAnsi="Times New Roman" w:cs="Times New Roman"/>
              </w:rPr>
              <w:t>1.</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Країна виробник</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rPr>
            </w:pPr>
            <w:r w:rsidRPr="00A669D2">
              <w:rPr>
                <w:rFonts w:ascii="Times New Roman" w:hAnsi="Times New Roman" w:cs="Times New Roman"/>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Модель</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rPr>
            </w:pPr>
            <w:r w:rsidRPr="00A669D2">
              <w:rPr>
                <w:rFonts w:ascii="Times New Roman" w:hAnsi="Times New Roman" w:cs="Times New Roman"/>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Cs/>
                <w:spacing w:val="-7"/>
              </w:rPr>
            </w:pPr>
            <w:r w:rsidRPr="00A669D2">
              <w:rPr>
                <w:rFonts w:ascii="Times New Roman" w:hAnsi="Times New Roman" w:cs="Times New Roman"/>
              </w:rPr>
              <w:t>3.</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Фірма виробник</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rPr>
            </w:pPr>
            <w:r w:rsidRPr="00A669D2">
              <w:rPr>
                <w:rFonts w:ascii="Times New Roman" w:hAnsi="Times New Roman" w:cs="Times New Roman"/>
                <w:bCs/>
              </w:rPr>
              <w:t>вказати</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spacing w:before="240" w:line="276" w:lineRule="auto"/>
              <w:rPr>
                <w:rFonts w:ascii="Times New Roman" w:hAnsi="Times New Roman" w:cs="Times New Roman"/>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Cs/>
                <w:spacing w:val="-7"/>
              </w:rPr>
            </w:pPr>
            <w:r w:rsidRPr="00A669D2">
              <w:rPr>
                <w:rFonts w:ascii="Times New Roman" w:hAnsi="Times New Roman" w:cs="Times New Roman"/>
              </w:rPr>
              <w:t>4.</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 xml:space="preserve">Гарантійне обслуговування апарату </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rPr>
            </w:pPr>
            <w:r w:rsidRPr="00A669D2">
              <w:rPr>
                <w:rFonts w:ascii="Times New Roman" w:hAnsi="Times New Roman" w:cs="Times New Roman"/>
                <w:bCs/>
              </w:rPr>
              <w:t>не менше: 12 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
                <w:bCs/>
              </w:rPr>
            </w:pPr>
          </w:p>
        </w:tc>
      </w:tr>
      <w:tr w:rsidR="00A669D2" w:rsidRPr="00A669D2" w:rsidTr="00B66B80">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center"/>
              <w:rPr>
                <w:rFonts w:ascii="Times New Roman" w:hAnsi="Times New Roman" w:cs="Times New Roman"/>
                <w:bCs/>
              </w:rPr>
            </w:pPr>
            <w:r w:rsidRPr="00A669D2">
              <w:rPr>
                <w:rFonts w:ascii="Times New Roman" w:hAnsi="Times New Roman" w:cs="Times New Roman"/>
                <w:b/>
              </w:rPr>
              <w:t>Технічні вимоги:</w:t>
            </w: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5.</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ab"/>
              <w:tabs>
                <w:tab w:val="clear" w:pos="9590"/>
              </w:tabs>
              <w:rPr>
                <w:rFonts w:ascii="Times New Roman" w:hAnsi="Times New Roman"/>
                <w:bCs/>
                <w:spacing w:val="-7"/>
                <w:sz w:val="24"/>
                <w:szCs w:val="24"/>
              </w:rPr>
            </w:pPr>
            <w:r w:rsidRPr="00A669D2">
              <w:rPr>
                <w:rFonts w:ascii="Times New Roman" w:hAnsi="Times New Roman"/>
                <w:bCs/>
                <w:spacing w:val="-7"/>
                <w:sz w:val="24"/>
                <w:szCs w:val="24"/>
              </w:rPr>
              <w:t>Напруга живлення, частота</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220В, 50Гц.</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Cs/>
                <w:highlight w:val="yellow"/>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6.</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Загальна потужність</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highlight w:val="yellow"/>
              </w:rPr>
            </w:pPr>
            <w:r w:rsidRPr="00A669D2">
              <w:rPr>
                <w:rFonts w:ascii="Times New Roman" w:hAnsi="Times New Roman" w:cs="Times New Roman"/>
                <w:bCs/>
                <w:spacing w:val="-7"/>
              </w:rPr>
              <w:t>не більше: 135 Ва.</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Cs/>
                <w:highlight w:val="yellow"/>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7.</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Стельове кріплення лампи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rPr>
                <w:rFonts w:ascii="Times New Roman" w:hAnsi="Times New Roman" w:cs="Times New Roman"/>
                <w:bCs/>
                <w:highlight w:val="yellow"/>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8.</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Два освітлювальні головки з різною потужністю</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9.</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Матрична конструкція світлових модулів</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10.</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rPr>
                <w:rFonts w:ascii="Times New Roman" w:hAnsi="Times New Roman" w:cs="Times New Roman"/>
                <w:bCs/>
                <w:spacing w:val="-7"/>
              </w:rPr>
            </w:pPr>
            <w:r w:rsidRPr="00A669D2">
              <w:rPr>
                <w:rFonts w:ascii="Times New Roman" w:hAnsi="Times New Roman" w:cs="Times New Roman"/>
                <w:bCs/>
                <w:spacing w:val="-7"/>
              </w:rPr>
              <w:t>Світлодіодне джерело світла</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bCs/>
                <w:spacing w:val="-7"/>
              </w:rPr>
            </w:pPr>
            <w:r w:rsidRPr="00A669D2">
              <w:rPr>
                <w:rFonts w:ascii="Times New Roman" w:hAnsi="Times New Roman" w:cs="Times New Roman"/>
                <w:bCs/>
                <w:spacing w:val="-7"/>
              </w:rPr>
              <w:t>11.</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Термін служби світлодіодів</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менше: 50000 год.</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12.</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Кількість світлодіодних ламп</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менше: 170 шт.</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13.</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Знімні регулюючі ручки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14.</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Колірна температура</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гірше: 3500-5000K</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15.</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Індекс передачі кольору</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менше: 98%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16.</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Максимальна яскравість освітлення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менше: 160 люкс</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17.</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Ефект відсутності тіней</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18.</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Мінімальний діаметр світової плями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більше:  80 мм.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19.</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Максимальний діаметр світової плями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менше:  280 мм.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20.</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Технологія цифрового затемнення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21.</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Можливість регулювання світлової плями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22.</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Діапазон висоти встановлення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Не гірше: 240-320 см.</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23.</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Встановлення камери в рукоятку</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Можливість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24.</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Окрема панель керування для кожної лампи</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Можливість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25.</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Індикатор режиму очікування на панелі керування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26.</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Збільшення \зменшення яскравості на панелі керування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27.</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Кнопка увімк\вимк. на панелі керування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Наявність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Cs/>
                <w:spacing w:val="-7"/>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28.</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Акумулятор – резервне джерело живлення</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Можливість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r w:rsidR="00A669D2" w:rsidRPr="00A669D2" w:rsidTr="00B66B80">
        <w:tc>
          <w:tcPr>
            <w:tcW w:w="568"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29.</w:t>
            </w:r>
          </w:p>
        </w:tc>
        <w:tc>
          <w:tcPr>
            <w:tcW w:w="4989"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pStyle w:val="Default"/>
              <w:rPr>
                <w:rFonts w:ascii="Times New Roman" w:eastAsia="Times New Roman" w:hAnsi="Times New Roman" w:cs="Times New Roman"/>
                <w:bCs/>
                <w:spacing w:val="-7"/>
                <w:sz w:val="24"/>
                <w:szCs w:val="24"/>
                <w:lang w:val="uk-UA" w:eastAsia="ru-RU"/>
              </w:rPr>
            </w:pPr>
            <w:r w:rsidRPr="00A669D2">
              <w:rPr>
                <w:rFonts w:ascii="Times New Roman" w:eastAsia="Times New Roman" w:hAnsi="Times New Roman" w:cs="Times New Roman"/>
                <w:bCs/>
                <w:spacing w:val="-7"/>
                <w:sz w:val="24"/>
                <w:szCs w:val="24"/>
                <w:lang w:val="uk-UA" w:eastAsia="ru-RU"/>
              </w:rPr>
              <w:t>Датчик розпізнавання жестів</w:t>
            </w:r>
          </w:p>
        </w:tc>
        <w:tc>
          <w:tcPr>
            <w:tcW w:w="2977" w:type="dxa"/>
            <w:tcBorders>
              <w:top w:val="single" w:sz="4" w:space="0" w:color="000000"/>
              <w:left w:val="single" w:sz="4" w:space="0" w:color="000000"/>
              <w:bottom w:val="single" w:sz="4" w:space="0" w:color="000000"/>
            </w:tcBorders>
            <w:shd w:val="clear" w:color="auto" w:fill="auto"/>
          </w:tcPr>
          <w:p w:rsidR="00A669D2" w:rsidRPr="00A669D2" w:rsidRDefault="00A669D2" w:rsidP="00B66B80">
            <w:pPr>
              <w:ind w:right="-365"/>
              <w:rPr>
                <w:rFonts w:ascii="Times New Roman" w:hAnsi="Times New Roman" w:cs="Times New Roman"/>
                <w:bCs/>
                <w:spacing w:val="-7"/>
              </w:rPr>
            </w:pPr>
            <w:r w:rsidRPr="00A669D2">
              <w:rPr>
                <w:rFonts w:ascii="Times New Roman" w:hAnsi="Times New Roman" w:cs="Times New Roman"/>
                <w:bCs/>
                <w:spacing w:val="-7"/>
              </w:rPr>
              <w:t>Можливість</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A669D2" w:rsidRPr="00A669D2" w:rsidRDefault="00A669D2" w:rsidP="00B66B80">
            <w:pPr>
              <w:ind w:right="-365"/>
              <w:jc w:val="both"/>
              <w:rPr>
                <w:rFonts w:ascii="Times New Roman" w:hAnsi="Times New Roman" w:cs="Times New Roman"/>
                <w:b/>
                <w:bCs/>
              </w:rPr>
            </w:pPr>
          </w:p>
        </w:tc>
      </w:tr>
    </w:tbl>
    <w:p w:rsidR="00A669D2" w:rsidRPr="00A669D2" w:rsidRDefault="00A669D2" w:rsidP="00A669D2">
      <w:pPr>
        <w:rPr>
          <w:rFonts w:ascii="Times New Roman" w:hAnsi="Times New Roman" w:cs="Times New Roman"/>
        </w:rPr>
      </w:pPr>
    </w:p>
    <w:p w:rsidR="00A669D2" w:rsidRPr="00A669D2" w:rsidRDefault="00A669D2" w:rsidP="00A669D2">
      <w:pPr>
        <w:pStyle w:val="ae"/>
        <w:tabs>
          <w:tab w:val="left" w:pos="708"/>
        </w:tabs>
        <w:jc w:val="center"/>
        <w:rPr>
          <w:rFonts w:ascii="Times New Roman" w:eastAsia="Times New Roman" w:hAnsi="Times New Roman" w:cs="Times New Roman"/>
          <w:b/>
          <w:color w:val="auto"/>
          <w:sz w:val="24"/>
          <w:szCs w:val="24"/>
          <w:lang w:val="uk-UA"/>
        </w:rPr>
      </w:pPr>
      <w:r w:rsidRPr="00A669D2">
        <w:rPr>
          <w:rFonts w:ascii="Times New Roman" w:eastAsia="Times New Roman" w:hAnsi="Times New Roman" w:cs="Times New Roman"/>
          <w:b/>
          <w:color w:val="auto"/>
          <w:sz w:val="24"/>
          <w:szCs w:val="24"/>
          <w:lang w:val="uk-UA"/>
        </w:rPr>
        <w:t>ЗАГАЛЬНІ ВИМОГИ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540"/>
        <w:gridCol w:w="1843"/>
      </w:tblGrid>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b/>
              </w:rPr>
            </w:pPr>
            <w:r w:rsidRPr="00A669D2">
              <w:rPr>
                <w:rFonts w:ascii="Times New Roman" w:hAnsi="Times New Roman" w:cs="Times New Roman"/>
                <w:b/>
              </w:rPr>
              <w:t>№</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b/>
              </w:rPr>
            </w:pPr>
            <w:r w:rsidRPr="00A669D2">
              <w:rPr>
                <w:rFonts w:ascii="Times New Roman" w:hAnsi="Times New Roman" w:cs="Times New Roman"/>
                <w:b/>
              </w:rPr>
              <w:t>Найменування вимоги</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b/>
              </w:rPr>
            </w:pPr>
            <w:r w:rsidRPr="00A669D2">
              <w:rPr>
                <w:rFonts w:ascii="Times New Roman" w:hAnsi="Times New Roman" w:cs="Times New Roman"/>
                <w:b/>
              </w:rPr>
              <w:t>Відповідність</w:t>
            </w:r>
          </w:p>
        </w:tc>
      </w:tr>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1</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eastAsia="Calibri" w:hAnsi="Times New Roman" w:cs="Times New Roman"/>
              </w:rPr>
            </w:pPr>
            <w:r w:rsidRPr="00A669D2">
              <w:rPr>
                <w:rFonts w:ascii="Times New Roman" w:eastAsia="Calibri" w:hAnsi="Times New Roman" w:cs="Times New Roman"/>
              </w:rPr>
              <w:t xml:space="preserve">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лист МОЗ або сертифікат відповідності медичного виробу за результатами проходження процедури оцінки </w:t>
            </w:r>
            <w:r w:rsidRPr="00A669D2">
              <w:rPr>
                <w:rFonts w:ascii="Times New Roman" w:eastAsia="Calibri" w:hAnsi="Times New Roman" w:cs="Times New Roman"/>
              </w:rPr>
              <w:lastRenderedPageBreak/>
              <w:t>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2</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З метою отримання гарантій, що учасник спроможний своєчасно поставити запропонований товар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trHeight w:val="561"/>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3</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Товар, запропонований Учасником, повинен бути новим, таким, що не був у використанні, виготовлений не раніше 2022 р.</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trHeight w:val="610"/>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4</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Термін гарантійного обслуговування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запропонованого товару.</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trHeight w:val="980"/>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5</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trHeight w:val="697"/>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6</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українською мовою).</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7</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Наявність у представника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8</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Наявність у представника сертифікату ДСТУ ISO 14001:2015 (ISO 14001:2015, IDT)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r w:rsidR="00A669D2" w:rsidRPr="00A669D2" w:rsidTr="00B66B80">
        <w:trPr>
          <w:jc w:val="center"/>
        </w:trPr>
        <w:tc>
          <w:tcPr>
            <w:tcW w:w="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jc w:val="center"/>
              <w:rPr>
                <w:rFonts w:ascii="Times New Roman" w:hAnsi="Times New Roman" w:cs="Times New Roman"/>
              </w:rPr>
            </w:pPr>
            <w:r w:rsidRPr="00A669D2">
              <w:rPr>
                <w:rFonts w:ascii="Times New Roman" w:hAnsi="Times New Roman" w:cs="Times New Roman"/>
              </w:rPr>
              <w:t>9</w:t>
            </w:r>
          </w:p>
        </w:tc>
        <w:tc>
          <w:tcPr>
            <w:tcW w:w="7540"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r w:rsidRPr="00A669D2">
              <w:rPr>
                <w:rFonts w:ascii="Times New Roman" w:hAnsi="Times New Roman" w:cs="Times New Roman"/>
              </w:rPr>
              <w:t>Постачальник повинен здійснити за власний рахунок транспортування запропонованого товару за адресою замовника, монтаж та введення товару в експлуатацію, інструктаж (навчання) спеціалістів на робочому місці (Надати гарантійний лист у довільній формі).</w:t>
            </w:r>
          </w:p>
        </w:tc>
        <w:tc>
          <w:tcPr>
            <w:tcW w:w="1843" w:type="dxa"/>
            <w:tcBorders>
              <w:top w:val="single" w:sz="4" w:space="0" w:color="auto"/>
              <w:left w:val="single" w:sz="4" w:space="0" w:color="auto"/>
              <w:bottom w:val="single" w:sz="4" w:space="0" w:color="auto"/>
              <w:right w:val="single" w:sz="4" w:space="0" w:color="auto"/>
            </w:tcBorders>
          </w:tcPr>
          <w:p w:rsidR="00A669D2" w:rsidRPr="00A669D2" w:rsidRDefault="00A669D2" w:rsidP="00B66B80">
            <w:pPr>
              <w:rPr>
                <w:rFonts w:ascii="Times New Roman" w:hAnsi="Times New Roman" w:cs="Times New Roman"/>
              </w:rPr>
            </w:pPr>
          </w:p>
        </w:tc>
      </w:tr>
    </w:tbl>
    <w:p w:rsidR="00A669D2" w:rsidRPr="00A669D2" w:rsidRDefault="00A669D2" w:rsidP="00A669D2">
      <w:pPr>
        <w:rPr>
          <w:rFonts w:ascii="Times New Roman" w:hAnsi="Times New Roman" w:cs="Times New Roman"/>
          <w:b/>
        </w:rPr>
      </w:pPr>
    </w:p>
    <w:p w:rsidR="00A669D2" w:rsidRPr="00A669D2" w:rsidRDefault="00A669D2" w:rsidP="00A669D2">
      <w:pPr>
        <w:rPr>
          <w:rFonts w:ascii="Times New Roman" w:hAnsi="Times New Roman" w:cs="Times New Roman"/>
        </w:rPr>
      </w:pPr>
    </w:p>
    <w:p w:rsidR="00A669D2" w:rsidRPr="00A669D2" w:rsidRDefault="00A669D2" w:rsidP="005E22AC">
      <w:pPr>
        <w:tabs>
          <w:tab w:val="left" w:pos="534"/>
        </w:tabs>
        <w:autoSpaceDE w:val="0"/>
        <w:autoSpaceDN w:val="0"/>
        <w:adjustRightInd w:val="0"/>
        <w:spacing w:line="276" w:lineRule="auto"/>
        <w:jc w:val="both"/>
        <w:rPr>
          <w:rFonts w:ascii="Times New Roman" w:hAnsi="Times New Roman" w:cs="Times New Roman"/>
          <w:sz w:val="27"/>
          <w:szCs w:val="27"/>
        </w:rPr>
      </w:pPr>
    </w:p>
    <w:sectPr w:rsidR="00A669D2" w:rsidRPr="00A669D2">
      <w:pgSz w:w="11900" w:h="16840"/>
      <w:pgMar w:top="422" w:right="513" w:bottom="465"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140" w:rsidRDefault="005D4140">
      <w:r>
        <w:separator/>
      </w:r>
    </w:p>
  </w:endnote>
  <w:endnote w:type="continuationSeparator" w:id="0">
    <w:p w:rsidR="005D4140" w:rsidRDefault="005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140" w:rsidRDefault="005D4140"/>
  </w:footnote>
  <w:footnote w:type="continuationSeparator" w:id="0">
    <w:p w:rsidR="005D4140" w:rsidRDefault="005D4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1F5C311B"/>
    <w:multiLevelType w:val="hybridMultilevel"/>
    <w:tmpl w:val="2C14594E"/>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60EA69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14A"/>
    <w:multiLevelType w:val="hybridMultilevel"/>
    <w:tmpl w:val="F7922920"/>
    <w:lvl w:ilvl="0" w:tplc="B40A5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E484807"/>
    <w:multiLevelType w:val="hybridMultilevel"/>
    <w:tmpl w:val="DE7E0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576F0B"/>
    <w:multiLevelType w:val="hybridMultilevel"/>
    <w:tmpl w:val="A1189D26"/>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9"/>
    <w:rsid w:val="00051A45"/>
    <w:rsid w:val="00073E19"/>
    <w:rsid w:val="000D4CC9"/>
    <w:rsid w:val="00124D18"/>
    <w:rsid w:val="00127753"/>
    <w:rsid w:val="001847DE"/>
    <w:rsid w:val="001D6950"/>
    <w:rsid w:val="0027007A"/>
    <w:rsid w:val="00295361"/>
    <w:rsid w:val="002F500D"/>
    <w:rsid w:val="0036155F"/>
    <w:rsid w:val="003E4BCB"/>
    <w:rsid w:val="00412639"/>
    <w:rsid w:val="0046228B"/>
    <w:rsid w:val="004A5340"/>
    <w:rsid w:val="00502DE8"/>
    <w:rsid w:val="0057077D"/>
    <w:rsid w:val="00586D26"/>
    <w:rsid w:val="005A21A1"/>
    <w:rsid w:val="005A7D70"/>
    <w:rsid w:val="005B30A9"/>
    <w:rsid w:val="005D4140"/>
    <w:rsid w:val="005D69FF"/>
    <w:rsid w:val="005E22AC"/>
    <w:rsid w:val="005E3AB8"/>
    <w:rsid w:val="005F1EC7"/>
    <w:rsid w:val="005F6E18"/>
    <w:rsid w:val="00633D3F"/>
    <w:rsid w:val="0065085F"/>
    <w:rsid w:val="0068473B"/>
    <w:rsid w:val="00695C33"/>
    <w:rsid w:val="006B56AF"/>
    <w:rsid w:val="006B69BA"/>
    <w:rsid w:val="00736CF9"/>
    <w:rsid w:val="00767B1E"/>
    <w:rsid w:val="00781C79"/>
    <w:rsid w:val="007B7F2D"/>
    <w:rsid w:val="007C4861"/>
    <w:rsid w:val="00865BAF"/>
    <w:rsid w:val="00900870"/>
    <w:rsid w:val="00900F65"/>
    <w:rsid w:val="00910F3E"/>
    <w:rsid w:val="009671ED"/>
    <w:rsid w:val="009C7E21"/>
    <w:rsid w:val="009E2870"/>
    <w:rsid w:val="00A06D3E"/>
    <w:rsid w:val="00A16DF5"/>
    <w:rsid w:val="00A35A99"/>
    <w:rsid w:val="00A57380"/>
    <w:rsid w:val="00A669D2"/>
    <w:rsid w:val="00A910CB"/>
    <w:rsid w:val="00AE453B"/>
    <w:rsid w:val="00AE5AEC"/>
    <w:rsid w:val="00B50D81"/>
    <w:rsid w:val="00B7547E"/>
    <w:rsid w:val="00BA1641"/>
    <w:rsid w:val="00CB6016"/>
    <w:rsid w:val="00D35BB4"/>
    <w:rsid w:val="00D45E18"/>
    <w:rsid w:val="00D63AA7"/>
    <w:rsid w:val="00D749F2"/>
    <w:rsid w:val="00DB157A"/>
    <w:rsid w:val="00DB6B8C"/>
    <w:rsid w:val="00DF4754"/>
    <w:rsid w:val="00E14627"/>
    <w:rsid w:val="00E70392"/>
    <w:rsid w:val="00E70929"/>
    <w:rsid w:val="00EB645B"/>
    <w:rsid w:val="00ED1A70"/>
    <w:rsid w:val="00F1262B"/>
    <w:rsid w:val="00F155D4"/>
    <w:rsid w:val="00FC30D3"/>
    <w:rsid w:val="00FD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6076"/>
  <w15:docId w15:val="{8038C671-5DC3-4336-9240-4681A64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BA1641"/>
    <w:pPr>
      <w:keepNext/>
      <w:widowControl/>
      <w:spacing w:before="240" w:after="60"/>
      <w:outlineLvl w:val="2"/>
    </w:pPr>
    <w:rPr>
      <w:rFonts w:ascii="Arial" w:eastAsia="Times New Roman" w:hAnsi="Arial" w:cs="Arial"/>
      <w:b/>
      <w:bCs/>
      <w:color w:val="auto"/>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60" w:after="240" w:line="27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nhideWhenUsed/>
    <w:qFormat/>
    <w:rsid w:val="009671E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671ED"/>
    <w:rPr>
      <w:rFonts w:ascii="Times New Roman" w:eastAsia="Times New Roman" w:hAnsi="Times New Roman" w:cs="Times New Roman"/>
      <w:lang w:val="ru-RU" w:eastAsia="ru-RU" w:bidi="ar-SA"/>
    </w:rPr>
  </w:style>
  <w:style w:type="paragraph" w:styleId="a8">
    <w:name w:val="No Spacing"/>
    <w:basedOn w:val="a"/>
    <w:link w:val="a9"/>
    <w:uiPriority w:val="1"/>
    <w:qFormat/>
    <w:rsid w:val="009671ED"/>
    <w:pPr>
      <w:widowControl/>
    </w:pPr>
    <w:rPr>
      <w:rFonts w:ascii="Calibri" w:eastAsia="Times New Roman" w:hAnsi="Calibri" w:cs="Times New Roman"/>
      <w:color w:val="auto"/>
      <w:szCs w:val="32"/>
      <w:lang w:val="ru-RU" w:eastAsia="en-US" w:bidi="ar-SA"/>
    </w:rPr>
  </w:style>
  <w:style w:type="character" w:customStyle="1" w:styleId="a9">
    <w:name w:val="Без інтервалів Знак"/>
    <w:link w:val="a8"/>
    <w:uiPriority w:val="1"/>
    <w:locked/>
    <w:rsid w:val="009671ED"/>
    <w:rPr>
      <w:rFonts w:ascii="Calibri" w:eastAsia="Times New Roman" w:hAnsi="Calibri" w:cs="Times New Roman"/>
      <w:szCs w:val="32"/>
      <w:lang w:val="ru-RU" w:eastAsia="en-US" w:bidi="ar-SA"/>
    </w:rPr>
  </w:style>
  <w:style w:type="character" w:customStyle="1" w:styleId="30">
    <w:name w:val="Заголовок 3 Знак"/>
    <w:basedOn w:val="a0"/>
    <w:link w:val="3"/>
    <w:rsid w:val="00BA1641"/>
    <w:rPr>
      <w:rFonts w:ascii="Arial" w:eastAsia="Times New Roman" w:hAnsi="Arial" w:cs="Arial"/>
      <w:b/>
      <w:bCs/>
      <w:sz w:val="26"/>
      <w:szCs w:val="26"/>
      <w:lang w:eastAsia="ru-RU" w:bidi="ar-SA"/>
    </w:rPr>
  </w:style>
  <w:style w:type="paragraph" w:styleId="aa">
    <w:name w:val="List Paragraph"/>
    <w:basedOn w:val="a"/>
    <w:uiPriority w:val="99"/>
    <w:qFormat/>
    <w:rsid w:val="00BA1641"/>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paragraph" w:customStyle="1" w:styleId="ab">
    <w:name w:val="Готовый"/>
    <w:basedOn w:val="a"/>
    <w:rsid w:val="00A669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lang w:eastAsia="ru-RU" w:bidi="ar-SA"/>
    </w:rPr>
  </w:style>
  <w:style w:type="paragraph" w:styleId="ac">
    <w:name w:val="Title"/>
    <w:basedOn w:val="a"/>
    <w:link w:val="ad"/>
    <w:qFormat/>
    <w:rsid w:val="00A669D2"/>
    <w:pPr>
      <w:widowControl/>
      <w:jc w:val="center"/>
    </w:pPr>
    <w:rPr>
      <w:rFonts w:ascii="AdverGothic" w:eastAsia="Times New Roman" w:hAnsi="AdverGothic" w:cs="Times New Roman"/>
      <w:b/>
      <w:color w:val="auto"/>
      <w:sz w:val="28"/>
      <w:szCs w:val="20"/>
      <w:lang w:val="ru-RU" w:bidi="ar-SA"/>
    </w:rPr>
  </w:style>
  <w:style w:type="character" w:customStyle="1" w:styleId="ad">
    <w:name w:val="Назва Знак"/>
    <w:basedOn w:val="a0"/>
    <w:link w:val="ac"/>
    <w:rsid w:val="00A669D2"/>
    <w:rPr>
      <w:rFonts w:ascii="AdverGothic" w:eastAsia="Times New Roman" w:hAnsi="AdverGothic" w:cs="Times New Roman"/>
      <w:b/>
      <w:sz w:val="28"/>
      <w:szCs w:val="20"/>
      <w:lang w:val="ru-RU" w:bidi="ar-SA"/>
    </w:rPr>
  </w:style>
  <w:style w:type="paragraph" w:customStyle="1" w:styleId="Default">
    <w:name w:val="Default"/>
    <w:rsid w:val="00A669D2"/>
    <w:pPr>
      <w:widowControl/>
      <w:suppressAutoHyphens/>
      <w:autoSpaceDE w:val="0"/>
    </w:pPr>
    <w:rPr>
      <w:rFonts w:ascii="Arial" w:eastAsia="SimSun" w:hAnsi="Arial" w:cs="Arial"/>
      <w:sz w:val="20"/>
      <w:szCs w:val="20"/>
      <w:lang w:val="ru-RU" w:eastAsia="zh-CN" w:bidi="ar-SA"/>
    </w:rPr>
  </w:style>
  <w:style w:type="paragraph" w:styleId="ae">
    <w:name w:val="header"/>
    <w:aliases w:val="Header Char,Знак7"/>
    <w:basedOn w:val="a"/>
    <w:link w:val="af"/>
    <w:uiPriority w:val="99"/>
    <w:rsid w:val="00A669D2"/>
    <w:pPr>
      <w:widowControl/>
      <w:tabs>
        <w:tab w:val="center" w:pos="4677"/>
        <w:tab w:val="right" w:pos="9355"/>
      </w:tabs>
      <w:spacing w:line="276" w:lineRule="auto"/>
    </w:pPr>
    <w:rPr>
      <w:rFonts w:ascii="Arial" w:eastAsia="Arial" w:hAnsi="Arial" w:cs="Arial"/>
      <w:sz w:val="22"/>
      <w:szCs w:val="22"/>
      <w:lang w:val="ru-RU" w:eastAsia="ru-RU" w:bidi="ar-SA"/>
    </w:rPr>
  </w:style>
  <w:style w:type="character" w:customStyle="1" w:styleId="af">
    <w:name w:val="Верхній колонтитул Знак"/>
    <w:aliases w:val="Header Char Знак,Знак7 Знак"/>
    <w:basedOn w:val="a0"/>
    <w:link w:val="ae"/>
    <w:uiPriority w:val="99"/>
    <w:rsid w:val="00A669D2"/>
    <w:rPr>
      <w:rFonts w:ascii="Arial" w:eastAsia="Arial" w:hAnsi="Arial" w:cs="Arial"/>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4733</Words>
  <Characters>2699</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29</cp:revision>
  <cp:lastPrinted>2023-06-14T14:09:00Z</cp:lastPrinted>
  <dcterms:created xsi:type="dcterms:W3CDTF">2023-06-08T11:24:00Z</dcterms:created>
  <dcterms:modified xsi:type="dcterms:W3CDTF">2023-10-10T07:16:00Z</dcterms:modified>
</cp:coreProperties>
</file>